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C80AE" w14:textId="64AE1596" w:rsidR="00F41C15" w:rsidRDefault="009B7A15" w:rsidP="000D2A8C">
      <w:pPr>
        <w:spacing w:after="0" w:line="240" w:lineRule="auto"/>
        <w:ind w:left="-284" w:right="-234"/>
        <w:jc w:val="both"/>
        <w:rPr>
          <w:rFonts w:ascii="Arial" w:hAnsi="Arial" w:cs="Arial"/>
          <w:b/>
          <w:sz w:val="24"/>
          <w:szCs w:val="24"/>
        </w:rPr>
      </w:pPr>
      <w:bookmarkStart w:id="0" w:name="_Hlk34168102"/>
      <w:r>
        <w:rPr>
          <w:rFonts w:ascii="Arial" w:hAnsi="Arial" w:cs="Arial"/>
          <w:b/>
          <w:sz w:val="24"/>
          <w:szCs w:val="24"/>
        </w:rPr>
        <w:t>HONORABLE CONGRESO DEL ESTADO DE YUCATÁN</w:t>
      </w:r>
    </w:p>
    <w:p w14:paraId="057EF556" w14:textId="0807C266" w:rsidR="009B7A15" w:rsidRPr="00F41C15" w:rsidRDefault="009B7A15" w:rsidP="000D2A8C">
      <w:pPr>
        <w:spacing w:after="0" w:line="240" w:lineRule="auto"/>
        <w:ind w:left="-284" w:right="-234"/>
        <w:jc w:val="both"/>
        <w:rPr>
          <w:rFonts w:ascii="Arial" w:hAnsi="Arial" w:cs="Arial"/>
          <w:b/>
          <w:sz w:val="24"/>
          <w:szCs w:val="24"/>
        </w:rPr>
      </w:pPr>
      <w:r>
        <w:rPr>
          <w:rFonts w:ascii="Arial" w:hAnsi="Arial" w:cs="Arial"/>
          <w:b/>
          <w:sz w:val="24"/>
          <w:szCs w:val="24"/>
        </w:rPr>
        <w:t>C. PRESIDENTE DE LA MESA DIRECTIVA.</w:t>
      </w:r>
    </w:p>
    <w:p w14:paraId="6E83481A" w14:textId="219F5B72" w:rsidR="008445C4" w:rsidRDefault="00F41C15" w:rsidP="000C1D15">
      <w:pPr>
        <w:spacing w:after="0" w:line="240" w:lineRule="auto"/>
        <w:ind w:left="-284" w:right="-234"/>
        <w:jc w:val="both"/>
        <w:rPr>
          <w:rFonts w:ascii="Arial" w:hAnsi="Arial" w:cs="Arial"/>
          <w:b/>
        </w:rPr>
      </w:pPr>
      <w:r w:rsidRPr="00F41C15">
        <w:rPr>
          <w:rFonts w:ascii="Arial" w:hAnsi="Arial" w:cs="Arial"/>
          <w:b/>
        </w:rPr>
        <w:t>PRESENTE.</w:t>
      </w:r>
    </w:p>
    <w:p w14:paraId="7983EA78" w14:textId="77777777" w:rsidR="000C1D15" w:rsidRPr="000C1D15" w:rsidRDefault="000C1D15" w:rsidP="000C1D15">
      <w:pPr>
        <w:spacing w:after="0" w:line="240" w:lineRule="auto"/>
        <w:ind w:left="-284" w:right="-234"/>
        <w:jc w:val="both"/>
        <w:rPr>
          <w:rFonts w:ascii="Arial" w:hAnsi="Arial" w:cs="Arial"/>
          <w:b/>
        </w:rPr>
      </w:pPr>
    </w:p>
    <w:bookmarkEnd w:id="0"/>
    <w:p w14:paraId="2B3C6151" w14:textId="31709017" w:rsidR="00CE15DA" w:rsidRPr="004F4161" w:rsidRDefault="00491FB9" w:rsidP="00CE15DA">
      <w:pPr>
        <w:jc w:val="both"/>
        <w:rPr>
          <w:rFonts w:ascii="Arial" w:hAnsi="Arial" w:cs="Arial"/>
          <w:sz w:val="24"/>
          <w:szCs w:val="24"/>
        </w:rPr>
      </w:pPr>
      <w:r w:rsidRPr="00491FB9">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w:t>
      </w:r>
      <w:r>
        <w:rPr>
          <w:rFonts w:ascii="Arial" w:hAnsi="Arial" w:cs="Arial"/>
          <w:sz w:val="24"/>
          <w:szCs w:val="24"/>
        </w:rPr>
        <w:t>Legislativa</w:t>
      </w:r>
      <w:r w:rsidRPr="00491FB9">
        <w:rPr>
          <w:rFonts w:ascii="Arial" w:hAnsi="Arial" w:cs="Arial"/>
          <w:sz w:val="24"/>
          <w:szCs w:val="24"/>
        </w:rPr>
        <w:t xml:space="preserve"> del Partido Movimiento Ciudadano  Diputadas Silvia América López Escoffié y María de los Milagros Romero Bastarrechea, presentamos a la consideración de esta Honorable Soberanía, la</w:t>
      </w:r>
      <w:r w:rsidR="00CE15DA" w:rsidRPr="006F51C1">
        <w:rPr>
          <w:rFonts w:ascii="Arial" w:hAnsi="Arial" w:cs="Arial"/>
          <w:b/>
          <w:sz w:val="24"/>
          <w:szCs w:val="24"/>
        </w:rPr>
        <w:t xml:space="preserve"> presente iniciativa con Proyecto de DECRETO POR </w:t>
      </w:r>
      <w:r w:rsidR="00CE15DA" w:rsidRPr="006F51C1">
        <w:rPr>
          <w:rFonts w:ascii="Arial" w:hAnsi="Arial" w:cs="Arial"/>
          <w:b/>
          <w:bCs/>
          <w:sz w:val="24"/>
          <w:szCs w:val="24"/>
        </w:rPr>
        <w:t xml:space="preserve">EL QUE SE REFORMA </w:t>
      </w:r>
      <w:r w:rsidR="00615B87">
        <w:rPr>
          <w:rFonts w:ascii="Arial" w:hAnsi="Arial" w:cs="Arial"/>
          <w:b/>
          <w:sz w:val="24"/>
          <w:szCs w:val="24"/>
        </w:rPr>
        <w:t>LA LEY DE GOBIERNO DEL PODER LEGISLATIVO DEL ESTADO DE YUCATAN Y SU</w:t>
      </w:r>
      <w:r w:rsidR="00615B87">
        <w:rPr>
          <w:rFonts w:ascii="Arial" w:hAnsi="Arial" w:cs="Arial"/>
          <w:b/>
          <w:bCs/>
          <w:sz w:val="24"/>
          <w:szCs w:val="24"/>
        </w:rPr>
        <w:t xml:space="preserve"> </w:t>
      </w:r>
      <w:r w:rsidR="00CE15DA" w:rsidRPr="006F51C1">
        <w:rPr>
          <w:rFonts w:ascii="Arial" w:hAnsi="Arial" w:cs="Arial"/>
          <w:b/>
          <w:bCs/>
          <w:sz w:val="24"/>
          <w:szCs w:val="24"/>
        </w:rPr>
        <w:t>REGLAMENTO</w:t>
      </w:r>
      <w:r w:rsidR="00CE15DA" w:rsidRPr="006F51C1">
        <w:rPr>
          <w:rFonts w:ascii="Arial" w:hAnsi="Arial" w:cs="Arial"/>
          <w:b/>
          <w:sz w:val="24"/>
          <w:szCs w:val="24"/>
        </w:rPr>
        <w:t>, al tenor de la siguiente:</w:t>
      </w:r>
    </w:p>
    <w:p w14:paraId="42A50132" w14:textId="7CB48294" w:rsidR="00B04B88" w:rsidRPr="007341B5" w:rsidRDefault="00CE15DA" w:rsidP="007341B5">
      <w:pPr>
        <w:jc w:val="center"/>
        <w:rPr>
          <w:rFonts w:ascii="Arial" w:hAnsi="Arial" w:cs="Arial"/>
          <w:b/>
          <w:sz w:val="30"/>
          <w:szCs w:val="30"/>
        </w:rPr>
      </w:pPr>
      <w:r w:rsidRPr="0019551C">
        <w:rPr>
          <w:rFonts w:ascii="Arial" w:hAnsi="Arial" w:cs="Arial"/>
          <w:b/>
          <w:sz w:val="30"/>
          <w:szCs w:val="30"/>
        </w:rPr>
        <w:t>EXPOSICION DE MOTIVOS</w:t>
      </w:r>
    </w:p>
    <w:p w14:paraId="69537760" w14:textId="59CF2937" w:rsidR="00D6616F" w:rsidRPr="00615B87" w:rsidRDefault="00D6616F" w:rsidP="00405E00">
      <w:pPr>
        <w:jc w:val="both"/>
        <w:rPr>
          <w:rFonts w:ascii="Arial" w:hAnsi="Arial" w:cs="Arial"/>
          <w:sz w:val="26"/>
          <w:szCs w:val="26"/>
        </w:rPr>
      </w:pPr>
      <w:r w:rsidRPr="00615B87">
        <w:rPr>
          <w:rFonts w:ascii="Arial" w:hAnsi="Arial" w:cs="Arial"/>
          <w:sz w:val="26"/>
          <w:szCs w:val="26"/>
        </w:rPr>
        <w:t>El pasado 9 de junio se publicó en el Diario Oficial del Estado de Yucatán la Reforma a la Ley de Gobierno del Poder Legislativo del Estado, con la finalidad de institucionalizar en el Congreso del Estado, el modelo de Parlamento Abierto, el cual es una nueva forma de interacción entre la ciudadanía y el poder legislativo.</w:t>
      </w:r>
    </w:p>
    <w:p w14:paraId="6321A46D" w14:textId="62A2F296" w:rsidR="00B51982" w:rsidRPr="00615B87" w:rsidRDefault="007341B5" w:rsidP="00405E00">
      <w:pPr>
        <w:jc w:val="both"/>
        <w:rPr>
          <w:rFonts w:ascii="Arial" w:hAnsi="Arial" w:cs="Arial"/>
          <w:sz w:val="26"/>
          <w:szCs w:val="26"/>
        </w:rPr>
      </w:pPr>
      <w:bookmarkStart w:id="1" w:name="_GoBack"/>
      <w:r w:rsidRPr="00615B87">
        <w:rPr>
          <w:rFonts w:ascii="Arial" w:hAnsi="Arial" w:cs="Arial"/>
          <w:sz w:val="26"/>
          <w:szCs w:val="26"/>
        </w:rPr>
        <w:t>Un verdadero parlamento abierto no solo incentiva la participación ciudadana, sino que se ocupa de comunicar todas las actividades legislativas, con la finalidad de que la ciudadanía conozca los traba</w:t>
      </w:r>
      <w:r w:rsidR="000F3DD3" w:rsidRPr="00615B87">
        <w:rPr>
          <w:rFonts w:ascii="Arial" w:hAnsi="Arial" w:cs="Arial"/>
          <w:sz w:val="26"/>
          <w:szCs w:val="26"/>
        </w:rPr>
        <w:t>jos que realizan los diputados, esto a tr</w:t>
      </w:r>
      <w:r w:rsidR="00A61FDD">
        <w:rPr>
          <w:rFonts w:ascii="Arial" w:hAnsi="Arial" w:cs="Arial"/>
          <w:sz w:val="26"/>
          <w:szCs w:val="26"/>
        </w:rPr>
        <w:t>avés de la rendición de cuentas, el acceso a la información y la participación ciudadana.</w:t>
      </w:r>
    </w:p>
    <w:bookmarkEnd w:id="1"/>
    <w:p w14:paraId="0DBBC08D" w14:textId="77777777" w:rsidR="000F3DD3" w:rsidRPr="00615B87" w:rsidRDefault="000F3DD3" w:rsidP="000F3DD3">
      <w:pPr>
        <w:jc w:val="both"/>
        <w:rPr>
          <w:rFonts w:ascii="Arial" w:hAnsi="Arial" w:cs="Arial"/>
          <w:sz w:val="26"/>
          <w:szCs w:val="26"/>
        </w:rPr>
      </w:pPr>
      <w:r w:rsidRPr="00615B87">
        <w:rPr>
          <w:rFonts w:ascii="Arial" w:hAnsi="Arial" w:cs="Arial"/>
          <w:sz w:val="26"/>
          <w:szCs w:val="26"/>
        </w:rPr>
        <w:t xml:space="preserve">La rendición de cuentas, transparencia y acceso a la información han sido materia que ha mejorado la gobernanza mundial en los últimos años. Es un concepto que define los avances de la administración pública en materia de transparencia, rendición de cuentas, acceso a la información o datos abiertos. Es un avance social que permite mayor confianza al ciudadano en sus instituciones, al tiempo de fortalecer la máxima apertura de la información generada por los órganos que lo conforman. </w:t>
      </w:r>
    </w:p>
    <w:p w14:paraId="0EE72E14" w14:textId="77777777" w:rsidR="000F3DD3" w:rsidRPr="00615B87" w:rsidRDefault="000F3DD3" w:rsidP="00405E00">
      <w:pPr>
        <w:jc w:val="both"/>
        <w:rPr>
          <w:rFonts w:ascii="Arial" w:hAnsi="Arial" w:cs="Arial"/>
          <w:sz w:val="26"/>
          <w:szCs w:val="26"/>
        </w:rPr>
      </w:pPr>
    </w:p>
    <w:p w14:paraId="67EB7709" w14:textId="2BDDA3B1" w:rsidR="000F3DD3" w:rsidRPr="00615B87" w:rsidRDefault="000F3DD3" w:rsidP="00405E00">
      <w:pPr>
        <w:jc w:val="both"/>
        <w:rPr>
          <w:rFonts w:ascii="Arial" w:hAnsi="Arial" w:cs="Arial"/>
          <w:sz w:val="26"/>
          <w:szCs w:val="26"/>
        </w:rPr>
      </w:pPr>
      <w:r w:rsidRPr="00615B87">
        <w:rPr>
          <w:rFonts w:ascii="Arial" w:hAnsi="Arial" w:cs="Arial"/>
          <w:sz w:val="26"/>
          <w:szCs w:val="26"/>
        </w:rPr>
        <w:lastRenderedPageBreak/>
        <w:t>Y cuando hablamos de rendición de cuentas, nos referimos al deber que tienen los servidores públicos de informar, justificar, responsabilizarse ante la ciudadanía por sus actuaciones y los resultados obtenidos en beneficio de los ciudadanos con apego a los criterios de eficiencia, eficacia y transparencia.</w:t>
      </w:r>
    </w:p>
    <w:p w14:paraId="48F76273" w14:textId="77777777" w:rsidR="007341B5" w:rsidRPr="00615B87" w:rsidRDefault="007341B5" w:rsidP="007341B5">
      <w:pPr>
        <w:jc w:val="both"/>
        <w:rPr>
          <w:rFonts w:ascii="Arial" w:hAnsi="Arial" w:cs="Arial"/>
          <w:sz w:val="26"/>
          <w:szCs w:val="26"/>
        </w:rPr>
      </w:pPr>
      <w:r w:rsidRPr="00615B87">
        <w:rPr>
          <w:rFonts w:ascii="Arial" w:hAnsi="Arial" w:cs="Arial"/>
          <w:sz w:val="26"/>
          <w:szCs w:val="26"/>
        </w:rPr>
        <w:t>El Poder Legislativo es un órgano representante de la voluntad popular, tiene como encomienda analizar y deliberar en torno a los grandes problemas que afectan a la sociedad; proponer y aprobar soluciones a los mismos; vigilar y servir de contrapeso a los poderes constituidos en el Estado, y así, lograr el bienestar social y la estabilidad política de Yucatán.</w:t>
      </w:r>
    </w:p>
    <w:p w14:paraId="5588C39F" w14:textId="77777777" w:rsidR="007341B5" w:rsidRPr="00615B87" w:rsidRDefault="007341B5" w:rsidP="007341B5">
      <w:pPr>
        <w:jc w:val="both"/>
        <w:rPr>
          <w:rFonts w:ascii="Arial" w:hAnsi="Arial" w:cs="Arial"/>
          <w:sz w:val="26"/>
          <w:szCs w:val="26"/>
        </w:rPr>
      </w:pPr>
      <w:r w:rsidRPr="00615B87">
        <w:rPr>
          <w:rFonts w:ascii="Arial" w:hAnsi="Arial" w:cs="Arial"/>
          <w:sz w:val="26"/>
          <w:szCs w:val="26"/>
        </w:rPr>
        <w:t xml:space="preserve">Para este Congreso la confianza de la ciudadanía es fundamental, por lo que siempre debe existir una relación entre ciudadanos y el Poder Legislativo a través de la participación y la transparencia. </w:t>
      </w:r>
    </w:p>
    <w:p w14:paraId="2CE77D78" w14:textId="787C8618" w:rsidR="00071AF1" w:rsidRPr="00615B87" w:rsidRDefault="007341B5" w:rsidP="00CE15DA">
      <w:pPr>
        <w:jc w:val="both"/>
        <w:rPr>
          <w:rFonts w:ascii="Arial" w:hAnsi="Arial" w:cs="Arial"/>
          <w:sz w:val="26"/>
          <w:szCs w:val="26"/>
        </w:rPr>
      </w:pPr>
      <w:r w:rsidRPr="00615B87">
        <w:rPr>
          <w:rFonts w:ascii="Arial" w:hAnsi="Arial" w:cs="Arial"/>
          <w:sz w:val="26"/>
          <w:szCs w:val="26"/>
        </w:rPr>
        <w:t xml:space="preserve">Durante esta legislatura nos hemos dado a la tarea de construir y mejorar los mecanismos que nos permitan informar a la población sobre las acciones que </w:t>
      </w:r>
      <w:r w:rsidR="000F3DD3" w:rsidRPr="00615B87">
        <w:rPr>
          <w:rFonts w:ascii="Arial" w:hAnsi="Arial" w:cs="Arial"/>
          <w:sz w:val="26"/>
          <w:szCs w:val="26"/>
        </w:rPr>
        <w:t>realiza este honorable Congreso.</w:t>
      </w:r>
    </w:p>
    <w:p w14:paraId="4B475462" w14:textId="5DD9DB58" w:rsidR="00F030EA" w:rsidRPr="00615B87" w:rsidRDefault="00F030EA" w:rsidP="00CE15DA">
      <w:pPr>
        <w:jc w:val="both"/>
        <w:rPr>
          <w:rFonts w:ascii="Arial" w:hAnsi="Arial" w:cs="Arial"/>
          <w:sz w:val="26"/>
          <w:szCs w:val="26"/>
        </w:rPr>
      </w:pPr>
      <w:r w:rsidRPr="00615B87">
        <w:rPr>
          <w:rFonts w:ascii="Arial" w:hAnsi="Arial" w:cs="Arial"/>
          <w:sz w:val="26"/>
          <w:szCs w:val="26"/>
        </w:rPr>
        <w:t>Y para continu</w:t>
      </w:r>
      <w:r w:rsidR="00B81C19">
        <w:rPr>
          <w:rFonts w:ascii="Arial" w:hAnsi="Arial" w:cs="Arial"/>
          <w:sz w:val="26"/>
          <w:szCs w:val="26"/>
        </w:rPr>
        <w:t>ar con el fortalecimiento del Poder Legislativo</w:t>
      </w:r>
      <w:r w:rsidRPr="00615B87">
        <w:rPr>
          <w:rFonts w:ascii="Arial" w:hAnsi="Arial" w:cs="Arial"/>
          <w:sz w:val="26"/>
          <w:szCs w:val="26"/>
        </w:rPr>
        <w:t>, presentamos</w:t>
      </w:r>
      <w:r w:rsidR="007341B5" w:rsidRPr="00615B87">
        <w:rPr>
          <w:rFonts w:ascii="Arial" w:hAnsi="Arial" w:cs="Arial"/>
          <w:sz w:val="26"/>
          <w:szCs w:val="26"/>
        </w:rPr>
        <w:t xml:space="preserve"> esta iniciativa</w:t>
      </w:r>
      <w:r w:rsidRPr="00615B87">
        <w:rPr>
          <w:rFonts w:ascii="Arial" w:hAnsi="Arial" w:cs="Arial"/>
          <w:sz w:val="26"/>
          <w:szCs w:val="26"/>
        </w:rPr>
        <w:t>, la cual</w:t>
      </w:r>
      <w:r w:rsidR="007341B5" w:rsidRPr="00615B87">
        <w:rPr>
          <w:rFonts w:ascii="Arial" w:hAnsi="Arial" w:cs="Arial"/>
          <w:sz w:val="26"/>
          <w:szCs w:val="26"/>
        </w:rPr>
        <w:t xml:space="preserve"> tiene como objetivo principal que el Congreso del Estado rinda un Informe Anual de Actividades para que la población tenga conocimiento sobre los trabajos legislativos</w:t>
      </w:r>
      <w:r w:rsidR="000F3DD3" w:rsidRPr="00615B87">
        <w:rPr>
          <w:rFonts w:ascii="Arial" w:hAnsi="Arial" w:cs="Arial"/>
          <w:sz w:val="26"/>
          <w:szCs w:val="26"/>
        </w:rPr>
        <w:t xml:space="preserve">, lo anterior en virtud de que todos los legisladores somos representantes ciudadanos, y la ciudadanía tiene derecho a conocer de manera transparente y abierta la función que desempeñamos. </w:t>
      </w:r>
    </w:p>
    <w:p w14:paraId="75F704F9" w14:textId="357815B3" w:rsidR="00CE15DA" w:rsidRPr="00615B87" w:rsidRDefault="00F030EA" w:rsidP="00CE15DA">
      <w:pPr>
        <w:jc w:val="both"/>
        <w:rPr>
          <w:rFonts w:ascii="Arial" w:hAnsi="Arial" w:cs="Arial"/>
          <w:sz w:val="26"/>
          <w:szCs w:val="26"/>
        </w:rPr>
      </w:pPr>
      <w:r w:rsidRPr="00615B87">
        <w:rPr>
          <w:rFonts w:ascii="Arial" w:hAnsi="Arial" w:cs="Arial"/>
          <w:sz w:val="26"/>
          <w:szCs w:val="26"/>
        </w:rPr>
        <w:t>Por consiguiente,</w:t>
      </w:r>
      <w:r w:rsidR="00CE15DA" w:rsidRPr="00615B87">
        <w:rPr>
          <w:rFonts w:ascii="Arial" w:hAnsi="Arial" w:cs="Arial"/>
          <w:sz w:val="26"/>
          <w:szCs w:val="26"/>
        </w:rPr>
        <w:t xml:space="preserve"> la fracción </w:t>
      </w:r>
      <w:r w:rsidR="0058043F">
        <w:rPr>
          <w:rFonts w:ascii="Arial" w:hAnsi="Arial" w:cs="Arial"/>
          <w:sz w:val="26"/>
          <w:szCs w:val="26"/>
        </w:rPr>
        <w:t>legislativa</w:t>
      </w:r>
      <w:r w:rsidR="00CE15DA" w:rsidRPr="00615B87">
        <w:rPr>
          <w:rFonts w:ascii="Arial" w:hAnsi="Arial" w:cs="Arial"/>
          <w:sz w:val="26"/>
          <w:szCs w:val="26"/>
        </w:rPr>
        <w:t xml:space="preserve"> de Movimiento Ciudadano presenta esta iniciativa, la cual modifica </w:t>
      </w:r>
      <w:r w:rsidR="00615B87" w:rsidRPr="00615B87">
        <w:rPr>
          <w:rFonts w:ascii="Arial" w:hAnsi="Arial" w:cs="Arial"/>
          <w:b/>
          <w:sz w:val="26"/>
          <w:szCs w:val="26"/>
        </w:rPr>
        <w:t>LA LEY DE GOBIERNO DEL PODER LEGISLATIVO DEL ESTADO DE YUCATAN Y SU</w:t>
      </w:r>
      <w:r w:rsidR="00615B87" w:rsidRPr="00615B87">
        <w:rPr>
          <w:rFonts w:ascii="Arial" w:hAnsi="Arial" w:cs="Arial"/>
          <w:b/>
          <w:bCs/>
          <w:sz w:val="26"/>
          <w:szCs w:val="26"/>
        </w:rPr>
        <w:t xml:space="preserve"> REGLAMENTO</w:t>
      </w:r>
      <w:r w:rsidR="00647C0A" w:rsidRPr="00615B87">
        <w:rPr>
          <w:rFonts w:ascii="Arial" w:hAnsi="Arial" w:cs="Arial"/>
          <w:b/>
          <w:sz w:val="26"/>
          <w:szCs w:val="26"/>
        </w:rPr>
        <w:t xml:space="preserve"> en materia de Informe de Actividades del Congreso</w:t>
      </w:r>
      <w:r w:rsidR="00CE15DA" w:rsidRPr="00615B87">
        <w:rPr>
          <w:rFonts w:ascii="Arial" w:hAnsi="Arial" w:cs="Arial"/>
          <w:sz w:val="26"/>
          <w:szCs w:val="26"/>
        </w:rPr>
        <w:t xml:space="preserve"> para quedar como sigue:</w:t>
      </w:r>
    </w:p>
    <w:p w14:paraId="6A451AF8" w14:textId="1BA7C4F0" w:rsidR="00CE15DA" w:rsidRPr="00615B87" w:rsidRDefault="00CE15DA" w:rsidP="00CE15DA">
      <w:pPr>
        <w:jc w:val="both"/>
        <w:rPr>
          <w:rFonts w:ascii="Arial" w:hAnsi="Arial" w:cs="Arial"/>
          <w:b/>
          <w:sz w:val="26"/>
          <w:szCs w:val="26"/>
        </w:rPr>
      </w:pPr>
      <w:r w:rsidRPr="00615B87">
        <w:rPr>
          <w:rFonts w:ascii="Arial" w:hAnsi="Arial" w:cs="Arial"/>
          <w:b/>
          <w:sz w:val="26"/>
          <w:szCs w:val="26"/>
        </w:rPr>
        <w:t>INICIATIVA CON PROYECTO DE DECRETO POR EL QUE SE REFORMA</w:t>
      </w:r>
      <w:r w:rsidR="00647C0A" w:rsidRPr="00615B87">
        <w:rPr>
          <w:rFonts w:ascii="Arial" w:hAnsi="Arial" w:cs="Arial"/>
          <w:b/>
          <w:sz w:val="26"/>
          <w:szCs w:val="26"/>
        </w:rPr>
        <w:t xml:space="preserve"> </w:t>
      </w:r>
      <w:r w:rsidR="00615B87" w:rsidRPr="00615B87">
        <w:rPr>
          <w:rFonts w:ascii="Arial" w:hAnsi="Arial" w:cs="Arial"/>
          <w:b/>
          <w:sz w:val="26"/>
          <w:szCs w:val="26"/>
        </w:rPr>
        <w:t xml:space="preserve">LA LEY DE GOBIERNO DEL PODER LEGISLATIVO DEL ESTADO DE YUCATAN Y </w:t>
      </w:r>
      <w:r w:rsidRPr="00615B87">
        <w:rPr>
          <w:rFonts w:ascii="Arial" w:hAnsi="Arial" w:cs="Arial"/>
          <w:b/>
          <w:sz w:val="26"/>
          <w:szCs w:val="26"/>
        </w:rPr>
        <w:t>EL REGLAMENTO DE LA LEY DE GOBIERNO DEL PODER LEGISLATIVO DEL ESTADO DE YUCATÁN.</w:t>
      </w:r>
    </w:p>
    <w:p w14:paraId="782884D7" w14:textId="657A300D" w:rsidR="00CE15DA" w:rsidRPr="00615B87" w:rsidRDefault="00CE15DA" w:rsidP="00CE15DA">
      <w:pPr>
        <w:jc w:val="both"/>
        <w:rPr>
          <w:rFonts w:ascii="Arial" w:hAnsi="Arial" w:cs="Arial"/>
          <w:sz w:val="26"/>
          <w:szCs w:val="26"/>
        </w:rPr>
      </w:pPr>
      <w:r w:rsidRPr="00615B87">
        <w:rPr>
          <w:rFonts w:ascii="Arial" w:hAnsi="Arial" w:cs="Arial"/>
          <w:b/>
          <w:sz w:val="26"/>
          <w:szCs w:val="26"/>
        </w:rPr>
        <w:t xml:space="preserve">ARTÍCULO PRIMERO: </w:t>
      </w:r>
      <w:r w:rsidRPr="00615B87">
        <w:rPr>
          <w:rFonts w:ascii="Arial" w:hAnsi="Arial" w:cs="Arial"/>
          <w:sz w:val="26"/>
          <w:szCs w:val="26"/>
        </w:rPr>
        <w:t>se reforma el artículo</w:t>
      </w:r>
      <w:r w:rsidR="00615B87" w:rsidRPr="00615B87">
        <w:rPr>
          <w:rFonts w:ascii="Arial" w:hAnsi="Arial" w:cs="Arial"/>
          <w:sz w:val="26"/>
          <w:szCs w:val="26"/>
        </w:rPr>
        <w:t xml:space="preserve"> 28 y</w:t>
      </w:r>
      <w:r w:rsidRPr="00615B87">
        <w:rPr>
          <w:rFonts w:ascii="Arial" w:hAnsi="Arial" w:cs="Arial"/>
          <w:sz w:val="26"/>
          <w:szCs w:val="26"/>
        </w:rPr>
        <w:t xml:space="preserve"> </w:t>
      </w:r>
      <w:r w:rsidR="005B0143" w:rsidRPr="00615B87">
        <w:rPr>
          <w:rFonts w:ascii="Arial" w:hAnsi="Arial" w:cs="Arial"/>
          <w:sz w:val="26"/>
          <w:szCs w:val="26"/>
        </w:rPr>
        <w:t>34 de la Ley de Gobierno del Poder Legislativo del Estado de Yucatán</w:t>
      </w:r>
      <w:r w:rsidRPr="00615B87">
        <w:rPr>
          <w:rFonts w:ascii="Arial" w:hAnsi="Arial" w:cs="Arial"/>
          <w:sz w:val="26"/>
          <w:szCs w:val="26"/>
        </w:rPr>
        <w:t xml:space="preserve"> </w:t>
      </w:r>
      <w:r w:rsidR="00647C0A" w:rsidRPr="00615B87">
        <w:rPr>
          <w:rFonts w:ascii="Arial" w:hAnsi="Arial" w:cs="Arial"/>
          <w:sz w:val="26"/>
          <w:szCs w:val="26"/>
        </w:rPr>
        <w:t>para quedar como sigue:</w:t>
      </w:r>
    </w:p>
    <w:p w14:paraId="29E77F4D" w14:textId="792BD8DE" w:rsidR="00103662" w:rsidRPr="00615B87" w:rsidRDefault="00103662" w:rsidP="00CE15DA">
      <w:pPr>
        <w:jc w:val="both"/>
        <w:rPr>
          <w:rFonts w:ascii="Arial" w:hAnsi="Arial" w:cs="Arial"/>
          <w:sz w:val="26"/>
          <w:szCs w:val="26"/>
        </w:rPr>
      </w:pPr>
      <w:r w:rsidRPr="00615B87">
        <w:rPr>
          <w:rFonts w:ascii="Arial" w:hAnsi="Arial" w:cs="Arial"/>
          <w:b/>
          <w:sz w:val="26"/>
          <w:szCs w:val="26"/>
        </w:rPr>
        <w:t>Artículo 28.-</w:t>
      </w:r>
      <w:r w:rsidRPr="00615B87">
        <w:rPr>
          <w:rFonts w:ascii="Arial" w:hAnsi="Arial" w:cs="Arial"/>
          <w:sz w:val="26"/>
          <w:szCs w:val="26"/>
        </w:rPr>
        <w:t xml:space="preserve"> La Mesa Directiva tendrá las siguientes atribuciones:</w:t>
      </w:r>
    </w:p>
    <w:p w14:paraId="222BA985" w14:textId="0B485DAF" w:rsidR="00103662" w:rsidRPr="00615B87" w:rsidRDefault="00103662" w:rsidP="00CE15DA">
      <w:pPr>
        <w:jc w:val="both"/>
        <w:rPr>
          <w:rFonts w:ascii="Arial" w:hAnsi="Arial" w:cs="Arial"/>
          <w:sz w:val="26"/>
          <w:szCs w:val="26"/>
        </w:rPr>
      </w:pPr>
      <w:r w:rsidRPr="00615B87">
        <w:rPr>
          <w:rFonts w:ascii="Arial" w:hAnsi="Arial" w:cs="Arial"/>
          <w:b/>
          <w:sz w:val="26"/>
          <w:szCs w:val="26"/>
        </w:rPr>
        <w:t>I.- a la XI</w:t>
      </w:r>
      <w:r w:rsidR="0064208D" w:rsidRPr="00615B87">
        <w:rPr>
          <w:rFonts w:ascii="Arial" w:hAnsi="Arial" w:cs="Arial"/>
          <w:b/>
          <w:sz w:val="26"/>
          <w:szCs w:val="26"/>
        </w:rPr>
        <w:t>I</w:t>
      </w:r>
      <w:r w:rsidRPr="00615B87">
        <w:rPr>
          <w:rFonts w:ascii="Arial" w:hAnsi="Arial" w:cs="Arial"/>
          <w:b/>
          <w:sz w:val="26"/>
          <w:szCs w:val="26"/>
        </w:rPr>
        <w:t xml:space="preserve">.- </w:t>
      </w:r>
      <w:r w:rsidRPr="00615B87">
        <w:rPr>
          <w:rFonts w:ascii="Arial" w:hAnsi="Arial" w:cs="Arial"/>
          <w:sz w:val="26"/>
          <w:szCs w:val="26"/>
        </w:rPr>
        <w:t>(…)</w:t>
      </w:r>
    </w:p>
    <w:p w14:paraId="1F89880C" w14:textId="599F1C5B" w:rsidR="00103662" w:rsidRPr="00615B87" w:rsidRDefault="00103662" w:rsidP="00CE15DA">
      <w:pPr>
        <w:jc w:val="both"/>
        <w:rPr>
          <w:rFonts w:ascii="Arial" w:hAnsi="Arial" w:cs="Arial"/>
          <w:b/>
          <w:sz w:val="26"/>
          <w:szCs w:val="26"/>
          <w:u w:val="single"/>
        </w:rPr>
      </w:pPr>
      <w:r w:rsidRPr="00615B87">
        <w:rPr>
          <w:rFonts w:ascii="Arial" w:hAnsi="Arial" w:cs="Arial"/>
          <w:b/>
          <w:sz w:val="26"/>
          <w:szCs w:val="26"/>
          <w:u w:val="single"/>
        </w:rPr>
        <w:t>XII</w:t>
      </w:r>
      <w:r w:rsidR="0064208D" w:rsidRPr="00615B87">
        <w:rPr>
          <w:rFonts w:ascii="Arial" w:hAnsi="Arial" w:cs="Arial"/>
          <w:b/>
          <w:sz w:val="26"/>
          <w:szCs w:val="26"/>
          <w:u w:val="single"/>
        </w:rPr>
        <w:t>I</w:t>
      </w:r>
      <w:r w:rsidRPr="00615B87">
        <w:rPr>
          <w:rFonts w:ascii="Arial" w:hAnsi="Arial" w:cs="Arial"/>
          <w:b/>
          <w:sz w:val="26"/>
          <w:szCs w:val="26"/>
          <w:u w:val="single"/>
        </w:rPr>
        <w:t>.- Presentar el Informe Anual de Actividades Legislativas del Congreso del Estado.</w:t>
      </w:r>
    </w:p>
    <w:p w14:paraId="7B8B756F" w14:textId="7D1D863B" w:rsidR="00973285" w:rsidRPr="00615B87" w:rsidRDefault="0064208D" w:rsidP="00CE15DA">
      <w:pPr>
        <w:jc w:val="both"/>
        <w:rPr>
          <w:rFonts w:ascii="Arial" w:hAnsi="Arial" w:cs="Arial"/>
          <w:sz w:val="26"/>
          <w:szCs w:val="26"/>
        </w:rPr>
      </w:pPr>
      <w:r w:rsidRPr="00615B87">
        <w:rPr>
          <w:rFonts w:ascii="Arial" w:hAnsi="Arial" w:cs="Arial"/>
          <w:b/>
          <w:sz w:val="26"/>
          <w:szCs w:val="26"/>
          <w:u w:val="single"/>
        </w:rPr>
        <w:t xml:space="preserve">XIV.- </w:t>
      </w:r>
      <w:r w:rsidRPr="00615B87">
        <w:rPr>
          <w:rFonts w:ascii="Arial" w:hAnsi="Arial" w:cs="Arial"/>
          <w:sz w:val="26"/>
          <w:szCs w:val="26"/>
        </w:rPr>
        <w:t>Las demás que le atribuyan esta Ley, los ordenamientos aplicables y los acuerdos del Pleno o la Diputación Permanente.</w:t>
      </w:r>
    </w:p>
    <w:p w14:paraId="02581107" w14:textId="56481495" w:rsidR="005B0143" w:rsidRPr="00615B87" w:rsidRDefault="005B0143" w:rsidP="005B0143">
      <w:pPr>
        <w:spacing w:after="0" w:line="240" w:lineRule="auto"/>
        <w:jc w:val="both"/>
        <w:rPr>
          <w:rFonts w:ascii="Arial" w:hAnsi="Arial" w:cs="Arial"/>
          <w:sz w:val="26"/>
          <w:szCs w:val="26"/>
        </w:rPr>
      </w:pPr>
      <w:r w:rsidRPr="00615B87">
        <w:rPr>
          <w:rFonts w:ascii="Arial" w:hAnsi="Arial" w:cs="Arial"/>
          <w:b/>
          <w:sz w:val="26"/>
          <w:szCs w:val="26"/>
        </w:rPr>
        <w:t xml:space="preserve">Artículo 34.- - </w:t>
      </w:r>
      <w:r w:rsidRPr="00615B87">
        <w:rPr>
          <w:rFonts w:ascii="Arial" w:hAnsi="Arial" w:cs="Arial"/>
          <w:sz w:val="26"/>
          <w:szCs w:val="26"/>
        </w:rPr>
        <w:t>Son facultades y obligaciones del Presidente de la Mesa Directiva:</w:t>
      </w:r>
      <w:r w:rsidRPr="00615B87">
        <w:rPr>
          <w:rFonts w:ascii="Arial" w:hAnsi="Arial" w:cs="Arial"/>
          <w:sz w:val="26"/>
          <w:szCs w:val="26"/>
        </w:rPr>
        <w:cr/>
      </w:r>
      <w:r w:rsidRPr="00615B87">
        <w:rPr>
          <w:rFonts w:ascii="Arial" w:hAnsi="Arial" w:cs="Arial"/>
          <w:b/>
          <w:sz w:val="26"/>
          <w:szCs w:val="26"/>
        </w:rPr>
        <w:t xml:space="preserve">I.- a la XXI.- </w:t>
      </w:r>
      <w:r w:rsidRPr="00615B87">
        <w:rPr>
          <w:rFonts w:ascii="Arial" w:hAnsi="Arial" w:cs="Arial"/>
          <w:sz w:val="26"/>
          <w:szCs w:val="26"/>
        </w:rPr>
        <w:t>(…)</w:t>
      </w:r>
    </w:p>
    <w:p w14:paraId="080BD02A" w14:textId="77777777" w:rsidR="005B0143" w:rsidRPr="00615B87" w:rsidRDefault="005B0143" w:rsidP="005B0143">
      <w:pPr>
        <w:spacing w:after="0" w:line="240" w:lineRule="auto"/>
        <w:jc w:val="both"/>
        <w:rPr>
          <w:rFonts w:ascii="Arial" w:hAnsi="Arial" w:cs="Arial"/>
          <w:b/>
          <w:sz w:val="26"/>
          <w:szCs w:val="26"/>
        </w:rPr>
      </w:pPr>
    </w:p>
    <w:p w14:paraId="17056307" w14:textId="026B9B73" w:rsidR="00D07587" w:rsidRPr="00615B87" w:rsidRDefault="005B0143" w:rsidP="00D07587">
      <w:pPr>
        <w:spacing w:after="0" w:line="240" w:lineRule="auto"/>
        <w:jc w:val="both"/>
        <w:rPr>
          <w:rFonts w:ascii="Arial" w:hAnsi="Arial" w:cs="Arial"/>
          <w:b/>
          <w:sz w:val="26"/>
          <w:szCs w:val="26"/>
          <w:u w:val="single"/>
        </w:rPr>
      </w:pPr>
      <w:r w:rsidRPr="00615B87">
        <w:rPr>
          <w:rFonts w:ascii="Arial" w:hAnsi="Arial" w:cs="Arial"/>
          <w:b/>
          <w:sz w:val="26"/>
          <w:szCs w:val="26"/>
          <w:u w:val="single"/>
        </w:rPr>
        <w:t xml:space="preserve">XXII.- Presentar el Informe Anual </w:t>
      </w:r>
      <w:r w:rsidR="000D7B96">
        <w:rPr>
          <w:rFonts w:ascii="Arial" w:hAnsi="Arial" w:cs="Arial"/>
          <w:b/>
          <w:sz w:val="26"/>
          <w:szCs w:val="26"/>
          <w:u w:val="single"/>
        </w:rPr>
        <w:t>de las Actividades Legislativas en representación de todos los integrantes del Congreso del Estado.</w:t>
      </w:r>
    </w:p>
    <w:p w14:paraId="7CF816CA" w14:textId="6D533E0D" w:rsidR="005B0143" w:rsidRPr="00615B87" w:rsidRDefault="005B0143" w:rsidP="00D07587">
      <w:pPr>
        <w:spacing w:after="0" w:line="240" w:lineRule="auto"/>
        <w:jc w:val="both"/>
        <w:rPr>
          <w:rFonts w:ascii="Arial" w:hAnsi="Arial" w:cs="Arial"/>
          <w:b/>
          <w:sz w:val="26"/>
          <w:szCs w:val="26"/>
          <w:u w:val="single"/>
        </w:rPr>
      </w:pPr>
    </w:p>
    <w:p w14:paraId="2D806080" w14:textId="06279168" w:rsidR="005B0143" w:rsidRPr="00615B87" w:rsidRDefault="005B0143" w:rsidP="00D07587">
      <w:pPr>
        <w:spacing w:after="0" w:line="240" w:lineRule="auto"/>
        <w:jc w:val="both"/>
        <w:rPr>
          <w:rFonts w:ascii="Arial" w:hAnsi="Arial" w:cs="Arial"/>
          <w:sz w:val="26"/>
          <w:szCs w:val="26"/>
        </w:rPr>
      </w:pPr>
      <w:r w:rsidRPr="00615B87">
        <w:rPr>
          <w:rFonts w:ascii="Arial" w:hAnsi="Arial" w:cs="Arial"/>
          <w:b/>
          <w:sz w:val="26"/>
          <w:szCs w:val="26"/>
          <w:u w:val="single"/>
        </w:rPr>
        <w:t xml:space="preserve">XXIII.- </w:t>
      </w:r>
      <w:r w:rsidRPr="00615B87">
        <w:rPr>
          <w:rFonts w:ascii="Arial" w:hAnsi="Arial" w:cs="Arial"/>
          <w:sz w:val="26"/>
          <w:szCs w:val="26"/>
        </w:rPr>
        <w:t>Las demás que establezcan esta Ley y las disposiciones reglamentarias aplicables, que se consideren necesarias para el ejercicio de sus facultades y cumplimiento de sus obligaciones.</w:t>
      </w:r>
    </w:p>
    <w:p w14:paraId="72F1CFF5" w14:textId="597E1A87" w:rsidR="00103662" w:rsidRPr="00615B87" w:rsidRDefault="00103662" w:rsidP="00D07587">
      <w:pPr>
        <w:spacing w:after="0" w:line="240" w:lineRule="auto"/>
        <w:jc w:val="both"/>
        <w:rPr>
          <w:rFonts w:ascii="Arial" w:hAnsi="Arial" w:cs="Arial"/>
          <w:sz w:val="26"/>
          <w:szCs w:val="26"/>
        </w:rPr>
      </w:pPr>
    </w:p>
    <w:p w14:paraId="318DAF7F" w14:textId="78F82EF2" w:rsidR="00103662" w:rsidRPr="00615B87" w:rsidRDefault="00103662" w:rsidP="00D07587">
      <w:pPr>
        <w:spacing w:after="0" w:line="240" w:lineRule="auto"/>
        <w:jc w:val="both"/>
        <w:rPr>
          <w:rFonts w:ascii="Arial" w:hAnsi="Arial" w:cs="Arial"/>
          <w:sz w:val="26"/>
          <w:szCs w:val="26"/>
        </w:rPr>
      </w:pPr>
      <w:r w:rsidRPr="00615B87">
        <w:rPr>
          <w:rFonts w:ascii="Arial" w:hAnsi="Arial" w:cs="Arial"/>
          <w:b/>
          <w:sz w:val="26"/>
          <w:szCs w:val="26"/>
        </w:rPr>
        <w:t xml:space="preserve">ARTÍCULO SEGUNDO: </w:t>
      </w:r>
      <w:r w:rsidRPr="00615B87">
        <w:rPr>
          <w:rFonts w:ascii="Arial" w:hAnsi="Arial" w:cs="Arial"/>
          <w:sz w:val="26"/>
          <w:szCs w:val="26"/>
        </w:rPr>
        <w:t xml:space="preserve">Se crea el Capítulo III denominado Del Informe de Actividades </w:t>
      </w:r>
      <w:r w:rsidR="0064208D" w:rsidRPr="00615B87">
        <w:rPr>
          <w:rFonts w:ascii="Arial" w:hAnsi="Arial" w:cs="Arial"/>
          <w:sz w:val="26"/>
          <w:szCs w:val="26"/>
        </w:rPr>
        <w:t>del Congreso</w:t>
      </w:r>
      <w:r w:rsidR="007814C7">
        <w:rPr>
          <w:rFonts w:ascii="Arial" w:hAnsi="Arial" w:cs="Arial"/>
          <w:sz w:val="26"/>
          <w:szCs w:val="26"/>
        </w:rPr>
        <w:t xml:space="preserve"> en el Reglamento de la Ley de Gobierno del Poder Legislativo del Estado de Yucat</w:t>
      </w:r>
      <w:r w:rsidR="007B4369">
        <w:rPr>
          <w:rFonts w:ascii="Arial" w:hAnsi="Arial" w:cs="Arial"/>
          <w:sz w:val="26"/>
          <w:szCs w:val="26"/>
        </w:rPr>
        <w:t>án</w:t>
      </w:r>
    </w:p>
    <w:p w14:paraId="1717749E" w14:textId="77777777" w:rsidR="0064208D" w:rsidRPr="00615B87" w:rsidRDefault="0064208D" w:rsidP="0064208D">
      <w:pPr>
        <w:spacing w:after="0" w:line="240" w:lineRule="auto"/>
        <w:jc w:val="both"/>
        <w:rPr>
          <w:rFonts w:ascii="Arial" w:hAnsi="Arial" w:cs="Arial"/>
          <w:sz w:val="26"/>
          <w:szCs w:val="26"/>
        </w:rPr>
      </w:pPr>
    </w:p>
    <w:p w14:paraId="79E1998D" w14:textId="1EFE0AC8" w:rsidR="0064208D" w:rsidRPr="00615B87" w:rsidRDefault="0064208D" w:rsidP="0064208D">
      <w:pPr>
        <w:spacing w:after="0" w:line="240" w:lineRule="auto"/>
        <w:jc w:val="both"/>
        <w:rPr>
          <w:rFonts w:ascii="Arial" w:hAnsi="Arial" w:cs="Arial"/>
          <w:b/>
          <w:sz w:val="26"/>
          <w:szCs w:val="26"/>
        </w:rPr>
      </w:pPr>
      <w:r w:rsidRPr="00615B87">
        <w:rPr>
          <w:rFonts w:ascii="Arial" w:hAnsi="Arial" w:cs="Arial"/>
          <w:b/>
          <w:sz w:val="26"/>
          <w:szCs w:val="26"/>
        </w:rPr>
        <w:t xml:space="preserve">SE INSERTA UN NUEVO CAPITULO DENOMINADO DEL </w:t>
      </w:r>
      <w:r w:rsidR="00615B87" w:rsidRPr="00615B87">
        <w:rPr>
          <w:rFonts w:ascii="Arial" w:hAnsi="Arial" w:cs="Arial"/>
          <w:b/>
          <w:sz w:val="26"/>
          <w:szCs w:val="26"/>
        </w:rPr>
        <w:t>INFORME DE ACTIVIDADES DEL CONGRESO</w:t>
      </w:r>
      <w:r w:rsidRPr="00615B87">
        <w:rPr>
          <w:rFonts w:ascii="Arial" w:hAnsi="Arial" w:cs="Arial"/>
          <w:b/>
          <w:sz w:val="26"/>
          <w:szCs w:val="26"/>
        </w:rPr>
        <w:t xml:space="preserve"> Y LOS SUBSIGUIENTES ARTÍCULOS IRÁN EN NÚMEROS CORRELATIVOS: </w:t>
      </w:r>
    </w:p>
    <w:p w14:paraId="10B965D5" w14:textId="3E667269" w:rsidR="0064208D" w:rsidRPr="00615B87" w:rsidRDefault="0064208D" w:rsidP="0064208D">
      <w:pPr>
        <w:spacing w:after="0" w:line="240" w:lineRule="auto"/>
        <w:jc w:val="both"/>
        <w:rPr>
          <w:rFonts w:ascii="Arial" w:hAnsi="Arial" w:cs="Arial"/>
          <w:b/>
          <w:sz w:val="26"/>
          <w:szCs w:val="26"/>
        </w:rPr>
      </w:pPr>
    </w:p>
    <w:p w14:paraId="7B400BD2" w14:textId="68A2F5E9" w:rsidR="0064208D" w:rsidRPr="00615B87" w:rsidRDefault="0064208D" w:rsidP="0064208D">
      <w:pPr>
        <w:spacing w:after="0" w:line="240" w:lineRule="auto"/>
        <w:jc w:val="center"/>
        <w:rPr>
          <w:rFonts w:ascii="Arial" w:hAnsi="Arial" w:cs="Arial"/>
          <w:b/>
          <w:sz w:val="26"/>
          <w:szCs w:val="26"/>
        </w:rPr>
      </w:pPr>
      <w:r w:rsidRPr="00615B87">
        <w:rPr>
          <w:rFonts w:ascii="Arial" w:hAnsi="Arial" w:cs="Arial"/>
          <w:b/>
          <w:sz w:val="26"/>
          <w:szCs w:val="26"/>
        </w:rPr>
        <w:t>CAPITULO III</w:t>
      </w:r>
    </w:p>
    <w:p w14:paraId="4EC0D3A5" w14:textId="50243DA2" w:rsidR="0064208D" w:rsidRPr="00615B87" w:rsidRDefault="0064208D" w:rsidP="0064208D">
      <w:pPr>
        <w:spacing w:after="0" w:line="240" w:lineRule="auto"/>
        <w:jc w:val="center"/>
        <w:rPr>
          <w:rFonts w:ascii="Arial" w:hAnsi="Arial" w:cs="Arial"/>
          <w:b/>
          <w:sz w:val="26"/>
          <w:szCs w:val="26"/>
        </w:rPr>
      </w:pPr>
      <w:r w:rsidRPr="00615B87">
        <w:rPr>
          <w:rFonts w:ascii="Arial" w:hAnsi="Arial" w:cs="Arial"/>
          <w:b/>
          <w:sz w:val="26"/>
          <w:szCs w:val="26"/>
        </w:rPr>
        <w:t>Del Informe de Actividades del Congreso</w:t>
      </w:r>
    </w:p>
    <w:p w14:paraId="5C94E920" w14:textId="77777777" w:rsidR="0064208D" w:rsidRPr="00615B87" w:rsidRDefault="0064208D" w:rsidP="00D07587">
      <w:pPr>
        <w:spacing w:after="0" w:line="240" w:lineRule="auto"/>
        <w:jc w:val="both"/>
        <w:rPr>
          <w:rFonts w:ascii="Arial" w:hAnsi="Arial" w:cs="Arial"/>
          <w:sz w:val="26"/>
          <w:szCs w:val="26"/>
        </w:rPr>
      </w:pPr>
    </w:p>
    <w:p w14:paraId="1A16DCA9" w14:textId="2E448D20" w:rsidR="00103662" w:rsidRPr="00615B87" w:rsidRDefault="00103662" w:rsidP="00D07587">
      <w:pPr>
        <w:spacing w:after="0" w:line="240" w:lineRule="auto"/>
        <w:jc w:val="both"/>
        <w:rPr>
          <w:rFonts w:ascii="Arial" w:hAnsi="Arial" w:cs="Arial"/>
          <w:b/>
          <w:sz w:val="26"/>
          <w:szCs w:val="26"/>
          <w:u w:val="single"/>
        </w:rPr>
      </w:pPr>
      <w:r w:rsidRPr="00615B87">
        <w:rPr>
          <w:rFonts w:ascii="Arial" w:hAnsi="Arial" w:cs="Arial"/>
          <w:b/>
          <w:sz w:val="26"/>
          <w:szCs w:val="26"/>
          <w:u w:val="single"/>
        </w:rPr>
        <w:t>Artículo</w:t>
      </w:r>
      <w:r w:rsidR="00973285" w:rsidRPr="00615B87">
        <w:rPr>
          <w:rFonts w:ascii="Arial" w:hAnsi="Arial" w:cs="Arial"/>
          <w:b/>
          <w:sz w:val="26"/>
          <w:szCs w:val="26"/>
          <w:u w:val="single"/>
        </w:rPr>
        <w:t xml:space="preserve"> 162</w:t>
      </w:r>
      <w:r w:rsidRPr="00615B87">
        <w:rPr>
          <w:rFonts w:ascii="Arial" w:hAnsi="Arial" w:cs="Arial"/>
          <w:b/>
          <w:sz w:val="26"/>
          <w:szCs w:val="26"/>
          <w:u w:val="single"/>
        </w:rPr>
        <w:t>.- El Congreso debe rendir un Informe Anual de Actividades, a través del Presidente de la Mesa Directiva.</w:t>
      </w:r>
    </w:p>
    <w:p w14:paraId="72001324" w14:textId="70C23F83" w:rsidR="00103662" w:rsidRPr="00615B87" w:rsidRDefault="00103662" w:rsidP="00D07587">
      <w:pPr>
        <w:spacing w:after="0" w:line="240" w:lineRule="auto"/>
        <w:jc w:val="both"/>
        <w:rPr>
          <w:rFonts w:ascii="Arial" w:hAnsi="Arial" w:cs="Arial"/>
          <w:b/>
          <w:sz w:val="26"/>
          <w:szCs w:val="26"/>
          <w:u w:val="single"/>
        </w:rPr>
      </w:pPr>
    </w:p>
    <w:p w14:paraId="4697F085" w14:textId="4755AE3B" w:rsidR="003D0897" w:rsidRPr="00615B87" w:rsidRDefault="00103662" w:rsidP="00D07587">
      <w:pPr>
        <w:spacing w:after="0" w:line="240" w:lineRule="auto"/>
        <w:jc w:val="both"/>
        <w:rPr>
          <w:rFonts w:ascii="Arial" w:hAnsi="Arial" w:cs="Arial"/>
          <w:b/>
          <w:sz w:val="26"/>
          <w:szCs w:val="26"/>
          <w:u w:val="single"/>
        </w:rPr>
      </w:pPr>
      <w:r w:rsidRPr="00615B87">
        <w:rPr>
          <w:rFonts w:ascii="Arial" w:hAnsi="Arial" w:cs="Arial"/>
          <w:b/>
          <w:sz w:val="26"/>
          <w:szCs w:val="26"/>
          <w:u w:val="single"/>
        </w:rPr>
        <w:t xml:space="preserve">El informe se rendirá en sesión </w:t>
      </w:r>
      <w:r w:rsidR="003D0897" w:rsidRPr="00615B87">
        <w:rPr>
          <w:rFonts w:ascii="Arial" w:hAnsi="Arial" w:cs="Arial"/>
          <w:b/>
          <w:sz w:val="26"/>
          <w:szCs w:val="26"/>
          <w:u w:val="single"/>
        </w:rPr>
        <w:t>solemne. Dicha sesión deberá sujetarse al siguiente orden del día:</w:t>
      </w:r>
    </w:p>
    <w:p w14:paraId="3D09EF24" w14:textId="2086879A" w:rsidR="003D0897" w:rsidRPr="00615B87" w:rsidRDefault="003D0897" w:rsidP="00D07587">
      <w:pPr>
        <w:spacing w:after="0" w:line="240" w:lineRule="auto"/>
        <w:jc w:val="both"/>
        <w:rPr>
          <w:rFonts w:ascii="Arial" w:hAnsi="Arial" w:cs="Arial"/>
          <w:b/>
          <w:sz w:val="26"/>
          <w:szCs w:val="26"/>
          <w:u w:val="single"/>
        </w:rPr>
      </w:pPr>
    </w:p>
    <w:p w14:paraId="640CDF88" w14:textId="1D4C7EF3" w:rsidR="003D0897" w:rsidRPr="00615B87" w:rsidRDefault="003D0897"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 xml:space="preserve">I.- </w:t>
      </w:r>
      <w:r w:rsidR="00615B87" w:rsidRPr="00615B87">
        <w:rPr>
          <w:rFonts w:ascii="Arial" w:hAnsi="Arial" w:cs="Arial"/>
          <w:b/>
          <w:sz w:val="26"/>
          <w:szCs w:val="26"/>
          <w:u w:val="single"/>
        </w:rPr>
        <w:t>Verificación</w:t>
      </w:r>
      <w:r w:rsidRPr="00615B87">
        <w:rPr>
          <w:rFonts w:ascii="Arial" w:hAnsi="Arial" w:cs="Arial"/>
          <w:b/>
          <w:sz w:val="26"/>
          <w:szCs w:val="26"/>
          <w:u w:val="single"/>
        </w:rPr>
        <w:t xml:space="preserve"> del registro de asistencia de los diputados, declarándose en su caso la existencia de quorum.</w:t>
      </w:r>
    </w:p>
    <w:p w14:paraId="0D6D09A5" w14:textId="77777777" w:rsidR="003D0897" w:rsidRPr="00615B87" w:rsidRDefault="003D0897" w:rsidP="003D0897">
      <w:pPr>
        <w:spacing w:after="0" w:line="240" w:lineRule="auto"/>
        <w:jc w:val="both"/>
        <w:rPr>
          <w:rFonts w:ascii="Arial" w:hAnsi="Arial" w:cs="Arial"/>
          <w:b/>
          <w:sz w:val="26"/>
          <w:szCs w:val="26"/>
          <w:u w:val="single"/>
        </w:rPr>
      </w:pPr>
    </w:p>
    <w:p w14:paraId="07C0D92F" w14:textId="2D497616" w:rsidR="003D0897" w:rsidRPr="00615B87" w:rsidRDefault="003D0897"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II.- Honores a la bandera y entonación del Himno Nacional Mexicano.</w:t>
      </w:r>
    </w:p>
    <w:p w14:paraId="7643F73E" w14:textId="77777777" w:rsidR="003D0897" w:rsidRPr="00615B87" w:rsidRDefault="003D0897" w:rsidP="003D0897">
      <w:pPr>
        <w:spacing w:after="0" w:line="240" w:lineRule="auto"/>
        <w:jc w:val="both"/>
        <w:rPr>
          <w:rFonts w:ascii="Arial" w:hAnsi="Arial" w:cs="Arial"/>
          <w:b/>
          <w:sz w:val="26"/>
          <w:szCs w:val="26"/>
          <w:u w:val="single"/>
        </w:rPr>
      </w:pPr>
    </w:p>
    <w:p w14:paraId="333E7009" w14:textId="79C842EE" w:rsidR="003D0897" w:rsidRPr="00615B87" w:rsidRDefault="003D0897"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III.- Lectura, por el Presidente de la Mesa Directiva, del informe de actividades correspondientes al año legislativo.</w:t>
      </w:r>
    </w:p>
    <w:p w14:paraId="12BCA052" w14:textId="56DB19F8" w:rsidR="003D0897" w:rsidRPr="00615B87" w:rsidRDefault="003D0897" w:rsidP="003D0897">
      <w:pPr>
        <w:spacing w:after="0" w:line="240" w:lineRule="auto"/>
        <w:jc w:val="both"/>
        <w:rPr>
          <w:rFonts w:ascii="Arial" w:hAnsi="Arial" w:cs="Arial"/>
          <w:b/>
          <w:sz w:val="26"/>
          <w:szCs w:val="26"/>
          <w:u w:val="single"/>
        </w:rPr>
      </w:pPr>
    </w:p>
    <w:p w14:paraId="2E801BA2" w14:textId="4CF58A4B" w:rsidR="003D0897" w:rsidRPr="00615B87" w:rsidRDefault="00647C0A"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Artículo</w:t>
      </w:r>
      <w:r w:rsidR="00973285" w:rsidRPr="00615B87">
        <w:rPr>
          <w:rFonts w:ascii="Arial" w:hAnsi="Arial" w:cs="Arial"/>
          <w:b/>
          <w:sz w:val="26"/>
          <w:szCs w:val="26"/>
          <w:u w:val="single"/>
        </w:rPr>
        <w:t xml:space="preserve"> 163</w:t>
      </w:r>
      <w:r w:rsidRPr="00615B87">
        <w:rPr>
          <w:rFonts w:ascii="Arial" w:hAnsi="Arial" w:cs="Arial"/>
          <w:b/>
          <w:sz w:val="26"/>
          <w:szCs w:val="26"/>
          <w:u w:val="single"/>
        </w:rPr>
        <w:t>. -</w:t>
      </w:r>
      <w:r w:rsidR="003D0897" w:rsidRPr="00615B87">
        <w:rPr>
          <w:rFonts w:ascii="Arial" w:hAnsi="Arial" w:cs="Arial"/>
          <w:b/>
          <w:sz w:val="26"/>
          <w:szCs w:val="26"/>
          <w:u w:val="single"/>
        </w:rPr>
        <w:t xml:space="preserve"> El Informe Anual de Actividades deberá contener de manera cuantitativa y cualitativa, al menos lo siguiente:</w:t>
      </w:r>
    </w:p>
    <w:p w14:paraId="7DA078B6" w14:textId="59DF4376" w:rsidR="003D0897" w:rsidRPr="00615B87" w:rsidRDefault="003D0897" w:rsidP="003D0897">
      <w:pPr>
        <w:spacing w:after="0" w:line="240" w:lineRule="auto"/>
        <w:jc w:val="both"/>
        <w:rPr>
          <w:rFonts w:ascii="Arial" w:hAnsi="Arial" w:cs="Arial"/>
          <w:b/>
          <w:sz w:val="26"/>
          <w:szCs w:val="26"/>
          <w:u w:val="single"/>
        </w:rPr>
      </w:pPr>
    </w:p>
    <w:p w14:paraId="6D486427" w14:textId="7E208F53" w:rsidR="007814C7" w:rsidRDefault="007814C7" w:rsidP="003D0897">
      <w:pPr>
        <w:spacing w:after="0" w:line="240" w:lineRule="auto"/>
        <w:jc w:val="both"/>
        <w:rPr>
          <w:rFonts w:ascii="Arial" w:hAnsi="Arial" w:cs="Arial"/>
          <w:b/>
          <w:sz w:val="26"/>
          <w:szCs w:val="26"/>
          <w:u w:val="single"/>
        </w:rPr>
      </w:pPr>
      <w:r>
        <w:rPr>
          <w:rFonts w:ascii="Arial" w:hAnsi="Arial" w:cs="Arial"/>
          <w:b/>
          <w:sz w:val="26"/>
          <w:szCs w:val="26"/>
          <w:u w:val="single"/>
        </w:rPr>
        <w:t>a) Las leyes de nueva creación.</w:t>
      </w:r>
      <w:r w:rsidR="003D0897" w:rsidRPr="00615B87">
        <w:rPr>
          <w:rFonts w:ascii="Arial" w:hAnsi="Arial" w:cs="Arial"/>
          <w:b/>
          <w:sz w:val="26"/>
          <w:szCs w:val="26"/>
          <w:u w:val="single"/>
        </w:rPr>
        <w:t xml:space="preserve"> </w:t>
      </w:r>
    </w:p>
    <w:p w14:paraId="165FAF2D" w14:textId="77777777" w:rsidR="007814C7" w:rsidRDefault="007814C7" w:rsidP="003D0897">
      <w:pPr>
        <w:spacing w:after="0" w:line="240" w:lineRule="auto"/>
        <w:jc w:val="both"/>
        <w:rPr>
          <w:rFonts w:ascii="Arial" w:hAnsi="Arial" w:cs="Arial"/>
          <w:b/>
          <w:sz w:val="26"/>
          <w:szCs w:val="26"/>
          <w:u w:val="single"/>
        </w:rPr>
      </w:pPr>
    </w:p>
    <w:p w14:paraId="02DD6AB8" w14:textId="77777777" w:rsidR="007814C7" w:rsidRDefault="007814C7" w:rsidP="003D0897">
      <w:pPr>
        <w:spacing w:after="0" w:line="240" w:lineRule="auto"/>
        <w:jc w:val="both"/>
        <w:rPr>
          <w:rFonts w:ascii="Arial" w:hAnsi="Arial" w:cs="Arial"/>
          <w:b/>
          <w:sz w:val="26"/>
          <w:szCs w:val="26"/>
          <w:u w:val="single"/>
        </w:rPr>
      </w:pPr>
      <w:r>
        <w:rPr>
          <w:rFonts w:ascii="Arial" w:hAnsi="Arial" w:cs="Arial"/>
          <w:b/>
          <w:sz w:val="26"/>
          <w:szCs w:val="26"/>
          <w:u w:val="single"/>
        </w:rPr>
        <w:t>b) R</w:t>
      </w:r>
      <w:r w:rsidR="003D0897" w:rsidRPr="00615B87">
        <w:rPr>
          <w:rFonts w:ascii="Arial" w:hAnsi="Arial" w:cs="Arial"/>
          <w:b/>
          <w:sz w:val="26"/>
          <w:szCs w:val="26"/>
          <w:u w:val="single"/>
        </w:rPr>
        <w:t>eformas, adi</w:t>
      </w:r>
      <w:r>
        <w:rPr>
          <w:rFonts w:ascii="Arial" w:hAnsi="Arial" w:cs="Arial"/>
          <w:b/>
          <w:sz w:val="26"/>
          <w:szCs w:val="26"/>
          <w:u w:val="single"/>
        </w:rPr>
        <w:t>ciones y abrogaciones de leyes.</w:t>
      </w:r>
    </w:p>
    <w:p w14:paraId="5CC3A9FB" w14:textId="77777777" w:rsidR="007814C7" w:rsidRDefault="007814C7" w:rsidP="003D0897">
      <w:pPr>
        <w:spacing w:after="0" w:line="240" w:lineRule="auto"/>
        <w:jc w:val="both"/>
        <w:rPr>
          <w:rFonts w:ascii="Arial" w:hAnsi="Arial" w:cs="Arial"/>
          <w:b/>
          <w:sz w:val="26"/>
          <w:szCs w:val="26"/>
          <w:u w:val="single"/>
        </w:rPr>
      </w:pPr>
    </w:p>
    <w:p w14:paraId="652BEB3E" w14:textId="037CAECE" w:rsidR="003D0897" w:rsidRPr="00615B87" w:rsidRDefault="00202563" w:rsidP="003D0897">
      <w:pPr>
        <w:spacing w:after="0" w:line="240" w:lineRule="auto"/>
        <w:jc w:val="both"/>
        <w:rPr>
          <w:rFonts w:ascii="Arial" w:hAnsi="Arial" w:cs="Arial"/>
          <w:b/>
          <w:sz w:val="26"/>
          <w:szCs w:val="26"/>
          <w:u w:val="single"/>
        </w:rPr>
      </w:pPr>
      <w:r>
        <w:rPr>
          <w:rFonts w:ascii="Arial" w:hAnsi="Arial" w:cs="Arial"/>
          <w:b/>
          <w:sz w:val="26"/>
          <w:szCs w:val="26"/>
          <w:u w:val="single"/>
        </w:rPr>
        <w:t xml:space="preserve">c) </w:t>
      </w:r>
      <w:r w:rsidR="004517B7">
        <w:rPr>
          <w:rFonts w:ascii="Arial" w:hAnsi="Arial" w:cs="Arial"/>
          <w:b/>
          <w:sz w:val="26"/>
          <w:szCs w:val="26"/>
          <w:u w:val="single"/>
        </w:rPr>
        <w:t>D</w:t>
      </w:r>
      <w:r w:rsidR="003D0897" w:rsidRPr="00615B87">
        <w:rPr>
          <w:rFonts w:ascii="Arial" w:hAnsi="Arial" w:cs="Arial"/>
          <w:b/>
          <w:sz w:val="26"/>
          <w:szCs w:val="26"/>
          <w:u w:val="single"/>
        </w:rPr>
        <w:t>ecretos aprobados</w:t>
      </w:r>
    </w:p>
    <w:p w14:paraId="5F988E48" w14:textId="39C4C10F" w:rsidR="003D0897" w:rsidRPr="00615B87" w:rsidRDefault="003D0897" w:rsidP="003D0897">
      <w:pPr>
        <w:spacing w:after="0" w:line="240" w:lineRule="auto"/>
        <w:jc w:val="both"/>
        <w:rPr>
          <w:rFonts w:ascii="Arial" w:hAnsi="Arial" w:cs="Arial"/>
          <w:b/>
          <w:sz w:val="26"/>
          <w:szCs w:val="26"/>
          <w:u w:val="single"/>
        </w:rPr>
      </w:pPr>
    </w:p>
    <w:p w14:paraId="4C2F1D7D" w14:textId="1A42AEF0" w:rsidR="003D0897" w:rsidRDefault="00202563" w:rsidP="003D0897">
      <w:pPr>
        <w:spacing w:after="0" w:line="240" w:lineRule="auto"/>
        <w:jc w:val="both"/>
        <w:rPr>
          <w:rFonts w:ascii="Arial" w:hAnsi="Arial" w:cs="Arial"/>
          <w:b/>
          <w:sz w:val="26"/>
          <w:szCs w:val="26"/>
          <w:u w:val="single"/>
        </w:rPr>
      </w:pPr>
      <w:r>
        <w:rPr>
          <w:rFonts w:ascii="Arial" w:hAnsi="Arial" w:cs="Arial"/>
          <w:b/>
          <w:sz w:val="26"/>
          <w:szCs w:val="26"/>
          <w:u w:val="single"/>
        </w:rPr>
        <w:t>d</w:t>
      </w:r>
      <w:r w:rsidR="003D0897" w:rsidRPr="00615B87">
        <w:rPr>
          <w:rFonts w:ascii="Arial" w:hAnsi="Arial" w:cs="Arial"/>
          <w:b/>
          <w:sz w:val="26"/>
          <w:szCs w:val="26"/>
          <w:u w:val="single"/>
        </w:rPr>
        <w:t xml:space="preserve">) </w:t>
      </w:r>
      <w:r w:rsidR="004517B7">
        <w:rPr>
          <w:rFonts w:ascii="Arial" w:hAnsi="Arial" w:cs="Arial"/>
          <w:b/>
          <w:sz w:val="26"/>
          <w:szCs w:val="26"/>
          <w:u w:val="single"/>
        </w:rPr>
        <w:t>Número de iniciativas recibidas</w:t>
      </w:r>
      <w:r w:rsidR="003D0897" w:rsidRPr="00615B87">
        <w:rPr>
          <w:rFonts w:ascii="Arial" w:hAnsi="Arial" w:cs="Arial"/>
          <w:b/>
          <w:sz w:val="26"/>
          <w:szCs w:val="26"/>
          <w:u w:val="single"/>
        </w:rPr>
        <w:t xml:space="preserve"> y </w:t>
      </w:r>
      <w:r>
        <w:rPr>
          <w:rFonts w:ascii="Arial" w:hAnsi="Arial" w:cs="Arial"/>
          <w:b/>
          <w:sz w:val="26"/>
          <w:szCs w:val="26"/>
          <w:u w:val="single"/>
        </w:rPr>
        <w:t>número de iniciativas pendientes por trabajar.</w:t>
      </w:r>
    </w:p>
    <w:p w14:paraId="125CF3C9" w14:textId="77777777" w:rsidR="00202563" w:rsidRPr="00615B87" w:rsidRDefault="00202563" w:rsidP="003D0897">
      <w:pPr>
        <w:spacing w:after="0" w:line="240" w:lineRule="auto"/>
        <w:jc w:val="both"/>
        <w:rPr>
          <w:rFonts w:ascii="Arial" w:hAnsi="Arial" w:cs="Arial"/>
          <w:b/>
          <w:sz w:val="26"/>
          <w:szCs w:val="26"/>
          <w:u w:val="single"/>
        </w:rPr>
      </w:pPr>
    </w:p>
    <w:p w14:paraId="74F08439" w14:textId="46887450" w:rsidR="003D0897"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 xml:space="preserve">e) </w:t>
      </w:r>
      <w:r w:rsidR="00202563" w:rsidRPr="00615B87">
        <w:rPr>
          <w:rFonts w:ascii="Arial" w:hAnsi="Arial" w:cs="Arial"/>
          <w:b/>
          <w:sz w:val="26"/>
          <w:szCs w:val="26"/>
          <w:u w:val="single"/>
        </w:rPr>
        <w:t xml:space="preserve">Las actividades realizadas </w:t>
      </w:r>
      <w:r w:rsidR="00202563">
        <w:rPr>
          <w:rFonts w:ascii="Arial" w:hAnsi="Arial" w:cs="Arial"/>
          <w:b/>
          <w:sz w:val="26"/>
          <w:szCs w:val="26"/>
          <w:u w:val="single"/>
        </w:rPr>
        <w:t xml:space="preserve">por </w:t>
      </w:r>
      <w:r w:rsidR="00A61FDD">
        <w:rPr>
          <w:rFonts w:ascii="Arial" w:hAnsi="Arial" w:cs="Arial"/>
          <w:b/>
          <w:sz w:val="26"/>
          <w:szCs w:val="26"/>
          <w:u w:val="single"/>
        </w:rPr>
        <w:t xml:space="preserve">todas </w:t>
      </w:r>
      <w:r w:rsidR="00202563">
        <w:rPr>
          <w:rFonts w:ascii="Arial" w:hAnsi="Arial" w:cs="Arial"/>
          <w:b/>
          <w:sz w:val="26"/>
          <w:szCs w:val="26"/>
          <w:u w:val="single"/>
        </w:rPr>
        <w:t>las comisiones legislativas.</w:t>
      </w:r>
    </w:p>
    <w:p w14:paraId="03AFCCCB" w14:textId="6E874BB3" w:rsidR="00202563" w:rsidRDefault="00202563" w:rsidP="003D0897">
      <w:pPr>
        <w:spacing w:after="0" w:line="240" w:lineRule="auto"/>
        <w:jc w:val="both"/>
        <w:rPr>
          <w:rFonts w:ascii="Arial" w:hAnsi="Arial" w:cs="Arial"/>
          <w:b/>
          <w:sz w:val="26"/>
          <w:szCs w:val="26"/>
          <w:u w:val="single"/>
        </w:rPr>
      </w:pPr>
    </w:p>
    <w:p w14:paraId="57701201" w14:textId="68860FE2" w:rsidR="00202563"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 xml:space="preserve">f) </w:t>
      </w:r>
      <w:r w:rsidR="00202563">
        <w:rPr>
          <w:rFonts w:ascii="Arial" w:hAnsi="Arial" w:cs="Arial"/>
          <w:b/>
          <w:sz w:val="26"/>
          <w:szCs w:val="26"/>
          <w:u w:val="single"/>
        </w:rPr>
        <w:t>Número de sesiones celebradas por cada una de las Comisiones</w:t>
      </w:r>
    </w:p>
    <w:p w14:paraId="234CBA7B" w14:textId="41A52F0A" w:rsidR="00202563" w:rsidRDefault="00202563" w:rsidP="003D0897">
      <w:pPr>
        <w:spacing w:after="0" w:line="240" w:lineRule="auto"/>
        <w:jc w:val="both"/>
        <w:rPr>
          <w:rFonts w:ascii="Arial" w:hAnsi="Arial" w:cs="Arial"/>
          <w:b/>
          <w:sz w:val="26"/>
          <w:szCs w:val="26"/>
          <w:u w:val="single"/>
        </w:rPr>
      </w:pPr>
    </w:p>
    <w:p w14:paraId="790A6AD2" w14:textId="5BF05CAD" w:rsidR="00202563"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 xml:space="preserve">g) </w:t>
      </w:r>
      <w:r w:rsidR="00202563" w:rsidRPr="00615B87">
        <w:rPr>
          <w:rFonts w:ascii="Arial" w:hAnsi="Arial" w:cs="Arial"/>
          <w:b/>
          <w:sz w:val="26"/>
          <w:szCs w:val="26"/>
          <w:u w:val="single"/>
        </w:rPr>
        <w:t>Actividades realizadas por la Diputación Permanente durante los períodos de receso.</w:t>
      </w:r>
    </w:p>
    <w:p w14:paraId="37B51FE3" w14:textId="43231813" w:rsidR="00202563" w:rsidRDefault="00202563" w:rsidP="003D0897">
      <w:pPr>
        <w:spacing w:after="0" w:line="240" w:lineRule="auto"/>
        <w:jc w:val="both"/>
        <w:rPr>
          <w:rFonts w:ascii="Arial" w:hAnsi="Arial" w:cs="Arial"/>
          <w:b/>
          <w:sz w:val="26"/>
          <w:szCs w:val="26"/>
          <w:u w:val="single"/>
        </w:rPr>
      </w:pPr>
    </w:p>
    <w:p w14:paraId="345F7695" w14:textId="182720BD" w:rsidR="00202563"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 xml:space="preserve">h) </w:t>
      </w:r>
      <w:r w:rsidR="00202563" w:rsidRPr="00615B87">
        <w:rPr>
          <w:rFonts w:ascii="Arial" w:hAnsi="Arial" w:cs="Arial"/>
          <w:b/>
          <w:sz w:val="26"/>
          <w:szCs w:val="26"/>
          <w:u w:val="single"/>
        </w:rPr>
        <w:t xml:space="preserve">Actividades </w:t>
      </w:r>
      <w:r w:rsidR="00202563">
        <w:rPr>
          <w:rFonts w:ascii="Arial" w:hAnsi="Arial" w:cs="Arial"/>
          <w:b/>
          <w:sz w:val="26"/>
          <w:szCs w:val="26"/>
          <w:u w:val="single"/>
        </w:rPr>
        <w:t xml:space="preserve">realizadas </w:t>
      </w:r>
      <w:r w:rsidR="00A61FDD">
        <w:rPr>
          <w:rFonts w:ascii="Arial" w:hAnsi="Arial" w:cs="Arial"/>
          <w:b/>
          <w:sz w:val="26"/>
          <w:szCs w:val="26"/>
          <w:u w:val="single"/>
        </w:rPr>
        <w:t>en coordinación</w:t>
      </w:r>
      <w:r w:rsidR="00007C03">
        <w:rPr>
          <w:rFonts w:ascii="Arial" w:hAnsi="Arial" w:cs="Arial"/>
          <w:b/>
          <w:sz w:val="26"/>
          <w:szCs w:val="26"/>
          <w:u w:val="single"/>
        </w:rPr>
        <w:t xml:space="preserve"> </w:t>
      </w:r>
      <w:r w:rsidR="00202563">
        <w:rPr>
          <w:rFonts w:ascii="Arial" w:hAnsi="Arial" w:cs="Arial"/>
          <w:b/>
          <w:sz w:val="26"/>
          <w:szCs w:val="26"/>
          <w:u w:val="single"/>
        </w:rPr>
        <w:t>con el Poder Ejecutivo del Estado</w:t>
      </w:r>
    </w:p>
    <w:p w14:paraId="41CAC726" w14:textId="59F0F111" w:rsidR="00202563" w:rsidRDefault="00202563" w:rsidP="003D0897">
      <w:pPr>
        <w:spacing w:after="0" w:line="240" w:lineRule="auto"/>
        <w:jc w:val="both"/>
        <w:rPr>
          <w:rFonts w:ascii="Arial" w:hAnsi="Arial" w:cs="Arial"/>
          <w:b/>
          <w:sz w:val="26"/>
          <w:szCs w:val="26"/>
          <w:u w:val="single"/>
        </w:rPr>
      </w:pPr>
    </w:p>
    <w:p w14:paraId="0B5D120A" w14:textId="5D37C152" w:rsidR="00202563"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 xml:space="preserve">i) </w:t>
      </w:r>
      <w:r w:rsidR="00202563">
        <w:rPr>
          <w:rFonts w:ascii="Arial" w:hAnsi="Arial" w:cs="Arial"/>
          <w:b/>
          <w:sz w:val="26"/>
          <w:szCs w:val="26"/>
          <w:u w:val="single"/>
        </w:rPr>
        <w:t xml:space="preserve">Actividades realizadas </w:t>
      </w:r>
      <w:r w:rsidR="00A61FDD">
        <w:rPr>
          <w:rFonts w:ascii="Arial" w:hAnsi="Arial" w:cs="Arial"/>
          <w:b/>
          <w:sz w:val="26"/>
          <w:szCs w:val="26"/>
          <w:u w:val="single"/>
        </w:rPr>
        <w:t>en coordinación</w:t>
      </w:r>
      <w:r w:rsidR="00007C03">
        <w:rPr>
          <w:rFonts w:ascii="Arial" w:hAnsi="Arial" w:cs="Arial"/>
          <w:b/>
          <w:sz w:val="26"/>
          <w:szCs w:val="26"/>
          <w:u w:val="single"/>
        </w:rPr>
        <w:t xml:space="preserve"> </w:t>
      </w:r>
      <w:r w:rsidR="00202563">
        <w:rPr>
          <w:rFonts w:ascii="Arial" w:hAnsi="Arial" w:cs="Arial"/>
          <w:b/>
          <w:sz w:val="26"/>
          <w:szCs w:val="26"/>
          <w:u w:val="single"/>
        </w:rPr>
        <w:t>con los Ayuntamientos.</w:t>
      </w:r>
    </w:p>
    <w:p w14:paraId="7221219C" w14:textId="77777777" w:rsidR="00202563" w:rsidRPr="00615B87" w:rsidRDefault="00202563" w:rsidP="003D0897">
      <w:pPr>
        <w:spacing w:after="0" w:line="240" w:lineRule="auto"/>
        <w:jc w:val="both"/>
        <w:rPr>
          <w:rFonts w:ascii="Arial" w:hAnsi="Arial" w:cs="Arial"/>
          <w:b/>
          <w:sz w:val="26"/>
          <w:szCs w:val="26"/>
          <w:u w:val="single"/>
        </w:rPr>
      </w:pPr>
    </w:p>
    <w:p w14:paraId="49D474C9" w14:textId="1591636C" w:rsidR="003D0897" w:rsidRPr="00615B87"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j</w:t>
      </w:r>
      <w:r w:rsidR="003D0897" w:rsidRPr="00615B87">
        <w:rPr>
          <w:rFonts w:ascii="Arial" w:hAnsi="Arial" w:cs="Arial"/>
          <w:b/>
          <w:sz w:val="26"/>
          <w:szCs w:val="26"/>
          <w:u w:val="single"/>
        </w:rPr>
        <w:t>) La designación o ratificación de servidores públicos en el ejercicio de sus atribuciones constitucionales.</w:t>
      </w:r>
    </w:p>
    <w:p w14:paraId="6D214C0E" w14:textId="69964F56" w:rsidR="003D0897" w:rsidRPr="00615B87" w:rsidRDefault="003D0897" w:rsidP="003D0897">
      <w:pPr>
        <w:spacing w:after="0" w:line="240" w:lineRule="auto"/>
        <w:jc w:val="both"/>
        <w:rPr>
          <w:rFonts w:ascii="Arial" w:hAnsi="Arial" w:cs="Arial"/>
          <w:b/>
          <w:sz w:val="26"/>
          <w:szCs w:val="26"/>
          <w:u w:val="single"/>
        </w:rPr>
      </w:pPr>
    </w:p>
    <w:p w14:paraId="466E9553" w14:textId="7F2ED5EA" w:rsidR="003D0897" w:rsidRPr="00615B87"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k</w:t>
      </w:r>
      <w:r w:rsidR="003D0897" w:rsidRPr="00615B87">
        <w:rPr>
          <w:rFonts w:ascii="Arial" w:hAnsi="Arial" w:cs="Arial"/>
          <w:b/>
          <w:sz w:val="26"/>
          <w:szCs w:val="26"/>
          <w:u w:val="single"/>
        </w:rPr>
        <w:t xml:space="preserve">) </w:t>
      </w:r>
      <w:r w:rsidR="00202563">
        <w:rPr>
          <w:rFonts w:ascii="Arial" w:hAnsi="Arial" w:cs="Arial"/>
          <w:b/>
          <w:sz w:val="26"/>
          <w:szCs w:val="26"/>
          <w:u w:val="single"/>
        </w:rPr>
        <w:t>Puntos de Acuerdo</w:t>
      </w:r>
    </w:p>
    <w:p w14:paraId="474AE9FB" w14:textId="6484C4D1" w:rsidR="003D0897" w:rsidRPr="00615B87" w:rsidRDefault="003D0897" w:rsidP="003D0897">
      <w:pPr>
        <w:spacing w:after="0" w:line="240" w:lineRule="auto"/>
        <w:jc w:val="both"/>
        <w:rPr>
          <w:rFonts w:ascii="Arial" w:hAnsi="Arial" w:cs="Arial"/>
          <w:b/>
          <w:sz w:val="26"/>
          <w:szCs w:val="26"/>
          <w:u w:val="single"/>
        </w:rPr>
      </w:pPr>
    </w:p>
    <w:p w14:paraId="39D6C86F" w14:textId="378EE25F" w:rsidR="007814C7"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l</w:t>
      </w:r>
      <w:r w:rsidR="003D0897" w:rsidRPr="00615B87">
        <w:rPr>
          <w:rFonts w:ascii="Arial" w:hAnsi="Arial" w:cs="Arial"/>
          <w:b/>
          <w:sz w:val="26"/>
          <w:szCs w:val="26"/>
          <w:u w:val="single"/>
        </w:rPr>
        <w:t xml:space="preserve">) </w:t>
      </w:r>
      <w:r w:rsidR="00202563">
        <w:rPr>
          <w:rFonts w:ascii="Arial" w:hAnsi="Arial" w:cs="Arial"/>
          <w:b/>
          <w:sz w:val="26"/>
          <w:szCs w:val="26"/>
          <w:u w:val="single"/>
        </w:rPr>
        <w:t>Premios y Reconocimientos otorgados</w:t>
      </w:r>
    </w:p>
    <w:p w14:paraId="6CFAA6D9" w14:textId="053E7D3E" w:rsidR="00647C0A" w:rsidRPr="00615B87" w:rsidRDefault="00647C0A" w:rsidP="003D0897">
      <w:pPr>
        <w:spacing w:after="0" w:line="240" w:lineRule="auto"/>
        <w:jc w:val="both"/>
        <w:rPr>
          <w:rFonts w:ascii="Arial" w:hAnsi="Arial" w:cs="Arial"/>
          <w:b/>
          <w:sz w:val="26"/>
          <w:szCs w:val="26"/>
          <w:u w:val="single"/>
        </w:rPr>
      </w:pPr>
    </w:p>
    <w:p w14:paraId="653ACABD" w14:textId="70FDDA72" w:rsidR="00647C0A"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m</w:t>
      </w:r>
      <w:r w:rsidR="00647C0A" w:rsidRPr="00615B87">
        <w:rPr>
          <w:rFonts w:ascii="Arial" w:hAnsi="Arial" w:cs="Arial"/>
          <w:b/>
          <w:sz w:val="26"/>
          <w:szCs w:val="26"/>
          <w:u w:val="single"/>
        </w:rPr>
        <w:t>) Otras actividades relevantes.</w:t>
      </w:r>
    </w:p>
    <w:p w14:paraId="53D723D6" w14:textId="0B55520F" w:rsidR="00647C0A" w:rsidRPr="00615B87" w:rsidRDefault="00647C0A" w:rsidP="003D0897">
      <w:pPr>
        <w:spacing w:after="0" w:line="240" w:lineRule="auto"/>
        <w:jc w:val="both"/>
        <w:rPr>
          <w:rFonts w:ascii="Arial" w:hAnsi="Arial" w:cs="Arial"/>
          <w:b/>
          <w:sz w:val="26"/>
          <w:szCs w:val="26"/>
          <w:u w:val="single"/>
        </w:rPr>
      </w:pPr>
    </w:p>
    <w:p w14:paraId="6339C889" w14:textId="3A61E5D0" w:rsidR="00647C0A" w:rsidRPr="00615B87" w:rsidRDefault="004517B7" w:rsidP="003D0897">
      <w:pPr>
        <w:spacing w:after="0" w:line="240" w:lineRule="auto"/>
        <w:jc w:val="both"/>
        <w:rPr>
          <w:rFonts w:ascii="Arial" w:hAnsi="Arial" w:cs="Arial"/>
          <w:b/>
          <w:sz w:val="26"/>
          <w:szCs w:val="26"/>
          <w:u w:val="single"/>
        </w:rPr>
      </w:pPr>
      <w:r>
        <w:rPr>
          <w:rFonts w:ascii="Arial" w:hAnsi="Arial" w:cs="Arial"/>
          <w:b/>
          <w:sz w:val="26"/>
          <w:szCs w:val="26"/>
          <w:u w:val="single"/>
        </w:rPr>
        <w:t>n</w:t>
      </w:r>
      <w:r w:rsidR="00647C0A" w:rsidRPr="00615B87">
        <w:rPr>
          <w:rFonts w:ascii="Arial" w:hAnsi="Arial" w:cs="Arial"/>
          <w:b/>
          <w:sz w:val="26"/>
          <w:szCs w:val="26"/>
          <w:u w:val="single"/>
        </w:rPr>
        <w:t xml:space="preserve">) </w:t>
      </w:r>
      <w:r w:rsidR="00202563">
        <w:rPr>
          <w:rFonts w:ascii="Arial" w:hAnsi="Arial" w:cs="Arial"/>
          <w:b/>
          <w:sz w:val="26"/>
          <w:szCs w:val="26"/>
          <w:u w:val="single"/>
        </w:rPr>
        <w:t>Mensaje emitido por un representante de cada Fracción Legislativa que integra el Congreso del Estado.</w:t>
      </w:r>
    </w:p>
    <w:p w14:paraId="37C5B8E4" w14:textId="45692D9C" w:rsidR="00647C0A" w:rsidRPr="00615B87" w:rsidRDefault="00647C0A" w:rsidP="003D0897">
      <w:pPr>
        <w:spacing w:after="0" w:line="240" w:lineRule="auto"/>
        <w:jc w:val="both"/>
        <w:rPr>
          <w:rFonts w:ascii="Arial" w:hAnsi="Arial" w:cs="Arial"/>
          <w:b/>
          <w:sz w:val="26"/>
          <w:szCs w:val="26"/>
          <w:u w:val="single"/>
        </w:rPr>
      </w:pPr>
    </w:p>
    <w:p w14:paraId="6F079B13" w14:textId="22F2E36B" w:rsidR="00647C0A" w:rsidRPr="00615B87" w:rsidRDefault="00973285"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Artículo 164. -</w:t>
      </w:r>
      <w:r w:rsidR="00647C0A" w:rsidRPr="00615B87">
        <w:rPr>
          <w:rFonts w:ascii="Arial" w:hAnsi="Arial" w:cs="Arial"/>
          <w:b/>
          <w:sz w:val="26"/>
          <w:szCs w:val="26"/>
          <w:u w:val="single"/>
        </w:rPr>
        <w:t xml:space="preserve"> El informe Anual de Actividades deberá presentarse durante la primera quincena de </w:t>
      </w:r>
      <w:r w:rsidR="00621A0A">
        <w:rPr>
          <w:rFonts w:ascii="Arial" w:hAnsi="Arial" w:cs="Arial"/>
          <w:b/>
          <w:sz w:val="26"/>
          <w:szCs w:val="26"/>
          <w:u w:val="single"/>
        </w:rPr>
        <w:t>junio</w:t>
      </w:r>
      <w:r w:rsidR="00647C0A" w:rsidRPr="00615B87">
        <w:rPr>
          <w:rFonts w:ascii="Arial" w:hAnsi="Arial" w:cs="Arial"/>
          <w:b/>
          <w:sz w:val="26"/>
          <w:szCs w:val="26"/>
          <w:u w:val="single"/>
        </w:rPr>
        <w:t xml:space="preserve"> de cada año del ejercicio de la Legislatura</w:t>
      </w:r>
      <w:r w:rsidR="00621A0A">
        <w:rPr>
          <w:rFonts w:ascii="Arial" w:hAnsi="Arial" w:cs="Arial"/>
          <w:b/>
          <w:sz w:val="26"/>
          <w:szCs w:val="26"/>
          <w:u w:val="single"/>
        </w:rPr>
        <w:t>.</w:t>
      </w:r>
    </w:p>
    <w:p w14:paraId="61ADF8CD" w14:textId="649DD6CD" w:rsidR="00615B87" w:rsidRPr="00615B87" w:rsidRDefault="00615B87" w:rsidP="003D0897">
      <w:pPr>
        <w:spacing w:after="0" w:line="240" w:lineRule="auto"/>
        <w:jc w:val="both"/>
        <w:rPr>
          <w:rFonts w:ascii="Arial" w:hAnsi="Arial" w:cs="Arial"/>
          <w:b/>
          <w:sz w:val="26"/>
          <w:szCs w:val="26"/>
          <w:u w:val="single"/>
        </w:rPr>
      </w:pPr>
    </w:p>
    <w:p w14:paraId="16465483" w14:textId="6C3C5E42" w:rsidR="00615B87" w:rsidRPr="00615B87" w:rsidRDefault="00615B87"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 xml:space="preserve">El informe anual deberá ser puesto a disposición de la ciudadanía a través de la gaceta parlamentaria del Congreso del Estado. </w:t>
      </w:r>
    </w:p>
    <w:p w14:paraId="646728FA" w14:textId="3DA41E8E" w:rsidR="00647C0A" w:rsidRPr="00615B87" w:rsidRDefault="00647C0A" w:rsidP="003D0897">
      <w:pPr>
        <w:spacing w:after="0" w:line="240" w:lineRule="auto"/>
        <w:jc w:val="both"/>
        <w:rPr>
          <w:rFonts w:ascii="Arial" w:hAnsi="Arial" w:cs="Arial"/>
          <w:b/>
          <w:sz w:val="26"/>
          <w:szCs w:val="26"/>
          <w:u w:val="single"/>
        </w:rPr>
      </w:pPr>
    </w:p>
    <w:p w14:paraId="5C35143C" w14:textId="53597A98" w:rsidR="0064208D" w:rsidRDefault="0064208D" w:rsidP="003D0897">
      <w:pPr>
        <w:spacing w:after="0" w:line="240" w:lineRule="auto"/>
        <w:jc w:val="both"/>
        <w:rPr>
          <w:rFonts w:ascii="Arial" w:hAnsi="Arial" w:cs="Arial"/>
          <w:b/>
          <w:sz w:val="26"/>
          <w:szCs w:val="26"/>
          <w:u w:val="single"/>
        </w:rPr>
      </w:pPr>
      <w:r w:rsidRPr="00615B87">
        <w:rPr>
          <w:rFonts w:ascii="Arial" w:hAnsi="Arial" w:cs="Arial"/>
          <w:b/>
          <w:sz w:val="26"/>
          <w:szCs w:val="26"/>
          <w:u w:val="single"/>
        </w:rPr>
        <w:t>TRANSITORIO: Se correrá la numeración de los artículos subsecuentes y así hasta terminar la Ley.</w:t>
      </w:r>
    </w:p>
    <w:p w14:paraId="2AC10498" w14:textId="137522B5" w:rsidR="00615B87" w:rsidRDefault="00615B87" w:rsidP="003D0897">
      <w:pPr>
        <w:spacing w:after="0" w:line="240" w:lineRule="auto"/>
        <w:jc w:val="both"/>
        <w:rPr>
          <w:rFonts w:ascii="Arial" w:hAnsi="Arial" w:cs="Arial"/>
          <w:b/>
          <w:sz w:val="26"/>
          <w:szCs w:val="26"/>
          <w:u w:val="single"/>
        </w:rPr>
      </w:pPr>
    </w:p>
    <w:p w14:paraId="0FC13F71" w14:textId="77777777" w:rsidR="00615B87" w:rsidRPr="00615B87" w:rsidRDefault="00615B87" w:rsidP="003D0897">
      <w:pPr>
        <w:spacing w:after="0" w:line="240" w:lineRule="auto"/>
        <w:jc w:val="both"/>
        <w:rPr>
          <w:rFonts w:ascii="Arial" w:hAnsi="Arial" w:cs="Arial"/>
          <w:b/>
          <w:sz w:val="26"/>
          <w:szCs w:val="26"/>
          <w:u w:val="single"/>
        </w:rPr>
      </w:pPr>
    </w:p>
    <w:p w14:paraId="2993659F" w14:textId="11876E71" w:rsidR="00CE15DA" w:rsidRPr="00615B87" w:rsidRDefault="00CE15DA" w:rsidP="00CE15DA">
      <w:pPr>
        <w:spacing w:after="0" w:line="240" w:lineRule="auto"/>
        <w:jc w:val="center"/>
        <w:rPr>
          <w:rFonts w:ascii="Arial" w:hAnsi="Arial" w:cs="Arial"/>
          <w:b/>
          <w:sz w:val="26"/>
          <w:szCs w:val="26"/>
        </w:rPr>
      </w:pPr>
      <w:r w:rsidRPr="00615B87">
        <w:rPr>
          <w:rFonts w:ascii="Arial" w:hAnsi="Arial" w:cs="Arial"/>
          <w:b/>
          <w:sz w:val="26"/>
          <w:szCs w:val="26"/>
        </w:rPr>
        <w:t>TRANSITORIOS</w:t>
      </w:r>
    </w:p>
    <w:p w14:paraId="13A494A2" w14:textId="77777777" w:rsidR="0064208D" w:rsidRPr="00615B87" w:rsidRDefault="0064208D" w:rsidP="00CE15DA">
      <w:pPr>
        <w:spacing w:after="0" w:line="240" w:lineRule="auto"/>
        <w:jc w:val="center"/>
        <w:rPr>
          <w:rFonts w:ascii="Arial" w:hAnsi="Arial" w:cs="Arial"/>
          <w:b/>
          <w:sz w:val="26"/>
          <w:szCs w:val="26"/>
        </w:rPr>
      </w:pPr>
    </w:p>
    <w:p w14:paraId="3BC3671F" w14:textId="77777777" w:rsidR="0064208D" w:rsidRPr="00615B87" w:rsidRDefault="00CE15DA" w:rsidP="0064208D">
      <w:pPr>
        <w:spacing w:after="0" w:line="240" w:lineRule="auto"/>
        <w:jc w:val="both"/>
        <w:rPr>
          <w:rFonts w:ascii="Arial" w:hAnsi="Arial" w:cs="Arial"/>
          <w:bCs/>
          <w:sz w:val="26"/>
          <w:szCs w:val="26"/>
        </w:rPr>
      </w:pPr>
      <w:r w:rsidRPr="00615B87">
        <w:rPr>
          <w:rFonts w:ascii="Arial" w:hAnsi="Arial" w:cs="Arial"/>
          <w:b/>
          <w:sz w:val="26"/>
          <w:szCs w:val="26"/>
        </w:rPr>
        <w:t xml:space="preserve">PRIMERO. – </w:t>
      </w:r>
      <w:r w:rsidR="0064208D" w:rsidRPr="00615B87">
        <w:rPr>
          <w:rFonts w:ascii="Arial" w:hAnsi="Arial" w:cs="Arial"/>
          <w:bCs/>
          <w:sz w:val="26"/>
          <w:szCs w:val="26"/>
        </w:rPr>
        <w:t>El presente decreto entrará en vigor al día siguiente de su publicación en el Diario Oficial del Estado.</w:t>
      </w:r>
    </w:p>
    <w:p w14:paraId="2EB247FC" w14:textId="1C5E989A" w:rsidR="0064208D" w:rsidRPr="00615B87" w:rsidRDefault="0064208D" w:rsidP="00CE15DA">
      <w:pPr>
        <w:spacing w:after="0" w:line="240" w:lineRule="auto"/>
        <w:jc w:val="both"/>
        <w:rPr>
          <w:rFonts w:ascii="Arial" w:hAnsi="Arial" w:cs="Arial"/>
          <w:b/>
          <w:sz w:val="26"/>
          <w:szCs w:val="26"/>
        </w:rPr>
      </w:pPr>
    </w:p>
    <w:p w14:paraId="147E65D5" w14:textId="77777777" w:rsidR="0064208D" w:rsidRPr="00615B87" w:rsidRDefault="0064208D" w:rsidP="0064208D">
      <w:pPr>
        <w:spacing w:after="0" w:line="240" w:lineRule="auto"/>
        <w:jc w:val="both"/>
        <w:rPr>
          <w:rFonts w:ascii="Arial" w:hAnsi="Arial" w:cs="Arial"/>
          <w:bCs/>
          <w:sz w:val="26"/>
          <w:szCs w:val="26"/>
        </w:rPr>
      </w:pPr>
      <w:r w:rsidRPr="00615B87">
        <w:rPr>
          <w:rFonts w:ascii="Arial" w:hAnsi="Arial" w:cs="Arial"/>
          <w:b/>
          <w:sz w:val="26"/>
          <w:szCs w:val="26"/>
        </w:rPr>
        <w:t xml:space="preserve">SEGUNDO. - </w:t>
      </w:r>
      <w:r w:rsidRPr="00615B87">
        <w:rPr>
          <w:rFonts w:ascii="Arial" w:hAnsi="Arial" w:cs="Arial"/>
          <w:bCs/>
          <w:sz w:val="26"/>
          <w:szCs w:val="26"/>
        </w:rPr>
        <w:t>Se derogan todas las disposiciones que se opongan al presente Decreto.</w:t>
      </w:r>
    </w:p>
    <w:p w14:paraId="16AE5CE1" w14:textId="69CD40CC" w:rsidR="00CE15DA" w:rsidRPr="00615B87" w:rsidRDefault="00CE15DA" w:rsidP="00CE15DA">
      <w:pPr>
        <w:spacing w:after="0" w:line="240" w:lineRule="auto"/>
        <w:jc w:val="both"/>
        <w:rPr>
          <w:rFonts w:ascii="Arial" w:hAnsi="Arial" w:cs="Arial"/>
          <w:bCs/>
          <w:sz w:val="26"/>
          <w:szCs w:val="26"/>
        </w:rPr>
      </w:pPr>
    </w:p>
    <w:p w14:paraId="66902FF1" w14:textId="77777777" w:rsidR="00CE15DA" w:rsidRPr="006F51C1" w:rsidRDefault="00CE15DA" w:rsidP="00CE15DA">
      <w:pPr>
        <w:spacing w:after="0" w:line="240" w:lineRule="auto"/>
        <w:jc w:val="both"/>
        <w:rPr>
          <w:rFonts w:ascii="Arial" w:hAnsi="Arial" w:cs="Arial"/>
          <w:bCs/>
          <w:sz w:val="24"/>
          <w:szCs w:val="24"/>
        </w:rPr>
      </w:pPr>
    </w:p>
    <w:p w14:paraId="448C26F0" w14:textId="77777777" w:rsidR="00CE15DA" w:rsidRPr="006F51C1" w:rsidRDefault="00CE15DA" w:rsidP="00CE15DA">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 xml:space="preserve">PROTESTAMOS LO NECESARIO EN LA CIUDAD DE MÉRIDA, YUCATAN A LOS </w:t>
      </w:r>
      <w:r>
        <w:rPr>
          <w:rFonts w:ascii="Arial" w:hAnsi="Arial" w:cs="Arial"/>
          <w:b/>
          <w:sz w:val="24"/>
          <w:szCs w:val="24"/>
          <w:lang w:val="es-ES"/>
        </w:rPr>
        <w:t>30 DIAS DEL MES DE SEPTIEMBRE</w:t>
      </w:r>
      <w:r w:rsidRPr="006F51C1">
        <w:rPr>
          <w:rFonts w:ascii="Arial" w:hAnsi="Arial" w:cs="Arial"/>
          <w:b/>
          <w:sz w:val="24"/>
          <w:szCs w:val="24"/>
          <w:lang w:val="es-ES"/>
        </w:rPr>
        <w:t xml:space="preserve"> DEL 2020.</w:t>
      </w:r>
    </w:p>
    <w:p w14:paraId="4FBE9EBA" w14:textId="77777777" w:rsidR="00CE15DA" w:rsidRPr="005607B0" w:rsidRDefault="00CE15DA" w:rsidP="00CE15DA">
      <w:pPr>
        <w:autoSpaceDE w:val="0"/>
        <w:autoSpaceDN w:val="0"/>
        <w:adjustRightInd w:val="0"/>
        <w:spacing w:after="0" w:line="240" w:lineRule="auto"/>
        <w:jc w:val="both"/>
        <w:rPr>
          <w:rFonts w:ascii="Arial" w:hAnsi="Arial" w:cs="Arial"/>
          <w:b/>
          <w:sz w:val="30"/>
          <w:szCs w:val="30"/>
          <w:lang w:val="es-ES"/>
        </w:rPr>
      </w:pPr>
    </w:p>
    <w:p w14:paraId="5EDC21BB" w14:textId="77777777" w:rsidR="00CE15DA" w:rsidRPr="00A10345" w:rsidRDefault="00CE15DA" w:rsidP="00CE15DA">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15DA" w:rsidRPr="00A10345" w14:paraId="5ECC96EF" w14:textId="77777777" w:rsidTr="00DB3123">
        <w:tc>
          <w:tcPr>
            <w:tcW w:w="4414" w:type="dxa"/>
          </w:tcPr>
          <w:p w14:paraId="3E06ECCF"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2AB78DED"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CE15DA" w:rsidRPr="00A10345" w14:paraId="20530347" w14:textId="77777777" w:rsidTr="00DB3123">
        <w:tc>
          <w:tcPr>
            <w:tcW w:w="4414" w:type="dxa"/>
          </w:tcPr>
          <w:p w14:paraId="69C746DB" w14:textId="77777777" w:rsidR="00CE15DA" w:rsidRDefault="00CE15DA" w:rsidP="00DB3123">
            <w:pPr>
              <w:spacing w:line="360" w:lineRule="auto"/>
              <w:rPr>
                <w:rStyle w:val="CharAttribute12"/>
                <w:rFonts w:eastAsia="Batang" w:cstheme="minorHAnsi"/>
                <w:sz w:val="24"/>
                <w:szCs w:val="24"/>
              </w:rPr>
            </w:pPr>
          </w:p>
          <w:p w14:paraId="1CF63F50" w14:textId="77777777" w:rsidR="00CE15DA" w:rsidRPr="00A10345" w:rsidRDefault="00CE15DA" w:rsidP="00DB3123">
            <w:pPr>
              <w:spacing w:line="360" w:lineRule="auto"/>
              <w:rPr>
                <w:rStyle w:val="CharAttribute12"/>
                <w:rFonts w:eastAsia="Batang" w:cstheme="minorHAnsi"/>
                <w:sz w:val="24"/>
                <w:szCs w:val="24"/>
              </w:rPr>
            </w:pPr>
          </w:p>
          <w:p w14:paraId="2DE7AE4A"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2C1618A3"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66BBF131" w14:textId="77777777" w:rsidR="00CE15DA" w:rsidRDefault="00CE15DA" w:rsidP="00DB3123">
            <w:pPr>
              <w:spacing w:line="360" w:lineRule="auto"/>
              <w:rPr>
                <w:rStyle w:val="CharAttribute12"/>
                <w:rFonts w:eastAsia="Batang" w:cstheme="minorHAnsi"/>
                <w:sz w:val="24"/>
                <w:szCs w:val="24"/>
              </w:rPr>
            </w:pPr>
          </w:p>
          <w:p w14:paraId="5320C5AF" w14:textId="77777777" w:rsidR="00CE15DA" w:rsidRPr="00A10345" w:rsidRDefault="00CE15DA" w:rsidP="00DB3123">
            <w:pPr>
              <w:spacing w:line="360" w:lineRule="auto"/>
              <w:rPr>
                <w:rStyle w:val="CharAttribute12"/>
                <w:rFonts w:eastAsia="Batang" w:cstheme="minorHAnsi"/>
                <w:sz w:val="24"/>
                <w:szCs w:val="24"/>
              </w:rPr>
            </w:pPr>
          </w:p>
          <w:p w14:paraId="2B4C9F18" w14:textId="77777777" w:rsidR="00CE15DA" w:rsidRPr="00A10345"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3580315D" w14:textId="77777777" w:rsidR="00CE15DA" w:rsidRPr="00723873" w:rsidRDefault="00CE15DA"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11F287DE" w14:textId="77777777" w:rsidR="00CE15DA" w:rsidRPr="00A10345" w:rsidRDefault="00CE15DA" w:rsidP="00DB3123">
            <w:pPr>
              <w:spacing w:line="360" w:lineRule="auto"/>
              <w:jc w:val="center"/>
              <w:rPr>
                <w:rStyle w:val="CharAttribute12"/>
                <w:rFonts w:eastAsia="Batang" w:cstheme="minorHAnsi"/>
                <w:sz w:val="24"/>
                <w:szCs w:val="24"/>
              </w:rPr>
            </w:pP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D206AB">
      <w:headerReference w:type="default" r:id="rId8"/>
      <w:footerReference w:type="default" r:id="rId9"/>
      <w:pgSz w:w="12240" w:h="15840"/>
      <w:pgMar w:top="1417"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0AD749AA"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D4780B" w:rsidRPr="00D4780B">
            <w:rPr>
              <w:noProof/>
              <w:color w:val="FFFFFF" w:themeColor="background1"/>
              <w:lang w:val="es-ES"/>
            </w:rPr>
            <w:t>5</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688FB0E4" w:rsidR="005D4A20" w:rsidRDefault="00076544" w:rsidP="005D4A20">
    <w:pPr>
      <w:pStyle w:val="Encabezado"/>
      <w:jc w:val="center"/>
    </w:pPr>
    <w:r>
      <w:rPr>
        <w:noProof/>
      </w:rPr>
      <w:drawing>
        <wp:anchor distT="0" distB="0" distL="114300" distR="114300" simplePos="0" relativeHeight="251660288" behindDoc="1" locked="0" layoutInCell="1" allowOverlap="1" wp14:anchorId="49A3A3FA" wp14:editId="0562F95E">
          <wp:simplePos x="0" y="0"/>
          <wp:positionH relativeFrom="column">
            <wp:posOffset>5129061</wp:posOffset>
          </wp:positionH>
          <wp:positionV relativeFrom="paragraph">
            <wp:posOffset>-497288</wp:posOffset>
          </wp:positionV>
          <wp:extent cx="1414145" cy="141414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pic:spPr>
              </pic:pic>
            </a:graphicData>
          </a:graphic>
        </wp:anchor>
      </w:drawing>
    </w:r>
    <w:r w:rsidRPr="00076544">
      <w:rPr>
        <w:noProof/>
      </w:rPr>
      <w:drawing>
        <wp:anchor distT="0" distB="0" distL="114300" distR="114300" simplePos="0" relativeHeight="251661312" behindDoc="1" locked="0" layoutInCell="1" allowOverlap="1" wp14:anchorId="3032AAC3" wp14:editId="2E308F34">
          <wp:simplePos x="0" y="0"/>
          <wp:positionH relativeFrom="column">
            <wp:posOffset>-969010</wp:posOffset>
          </wp:positionH>
          <wp:positionV relativeFrom="paragraph">
            <wp:posOffset>-450049</wp:posOffset>
          </wp:positionV>
          <wp:extent cx="2293975" cy="1375576"/>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rsidR="005D4A20">
      <w:t>H. Congreso del Estado de Yucatán</w:t>
    </w:r>
  </w:p>
  <w:p w14:paraId="15D29A7D" w14:textId="59AA02AE" w:rsidR="005D4A20" w:rsidRDefault="005D4A20" w:rsidP="005D4A20">
    <w:pPr>
      <w:pStyle w:val="Encabezado"/>
      <w:jc w:val="center"/>
    </w:pPr>
    <w:r>
      <w:t>LXII Legislatura</w:t>
    </w:r>
  </w:p>
  <w:p w14:paraId="380AE1EB" w14:textId="58F0461C"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BC3EF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r>
      <w:t>Fracción Parlamentaria de Movimiento Ciudadano</w:t>
    </w:r>
  </w:p>
  <w:p w14:paraId="67289A2B" w14:textId="77777777" w:rsidR="005D4A20" w:rsidRDefault="005D4A20"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8D1FBE"/>
    <w:multiLevelType w:val="hybridMultilevel"/>
    <w:tmpl w:val="0408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0"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9"/>
  </w:num>
  <w:num w:numId="3">
    <w:abstractNumId w:val="11"/>
  </w:num>
  <w:num w:numId="4">
    <w:abstractNumId w:val="5"/>
  </w:num>
  <w:num w:numId="5">
    <w:abstractNumId w:val="1"/>
  </w:num>
  <w:num w:numId="6">
    <w:abstractNumId w:val="10"/>
  </w:num>
  <w:num w:numId="7">
    <w:abstractNumId w:val="4"/>
  </w:num>
  <w:num w:numId="8">
    <w:abstractNumId w:val="2"/>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07C03"/>
    <w:rsid w:val="00010544"/>
    <w:rsid w:val="00011124"/>
    <w:rsid w:val="0001323C"/>
    <w:rsid w:val="000206A8"/>
    <w:rsid w:val="00030CFA"/>
    <w:rsid w:val="00040DE2"/>
    <w:rsid w:val="00046314"/>
    <w:rsid w:val="0005031A"/>
    <w:rsid w:val="00050BC0"/>
    <w:rsid w:val="000523ED"/>
    <w:rsid w:val="00056DB8"/>
    <w:rsid w:val="00064A85"/>
    <w:rsid w:val="00071AF1"/>
    <w:rsid w:val="00076544"/>
    <w:rsid w:val="00081783"/>
    <w:rsid w:val="00081EB1"/>
    <w:rsid w:val="0008326F"/>
    <w:rsid w:val="00086A9C"/>
    <w:rsid w:val="00086E6E"/>
    <w:rsid w:val="00092182"/>
    <w:rsid w:val="00095801"/>
    <w:rsid w:val="000A09FD"/>
    <w:rsid w:val="000A12F5"/>
    <w:rsid w:val="000A21EE"/>
    <w:rsid w:val="000A52F0"/>
    <w:rsid w:val="000A5F34"/>
    <w:rsid w:val="000B04A7"/>
    <w:rsid w:val="000B5EA7"/>
    <w:rsid w:val="000C1D15"/>
    <w:rsid w:val="000D0291"/>
    <w:rsid w:val="000D1A42"/>
    <w:rsid w:val="000D2A8C"/>
    <w:rsid w:val="000D7465"/>
    <w:rsid w:val="000D7B96"/>
    <w:rsid w:val="000E0B49"/>
    <w:rsid w:val="000E21B0"/>
    <w:rsid w:val="000E6A71"/>
    <w:rsid w:val="000F3DD3"/>
    <w:rsid w:val="000F535C"/>
    <w:rsid w:val="00103662"/>
    <w:rsid w:val="00107AC6"/>
    <w:rsid w:val="00111887"/>
    <w:rsid w:val="001128A4"/>
    <w:rsid w:val="00115AF5"/>
    <w:rsid w:val="001200E2"/>
    <w:rsid w:val="00122598"/>
    <w:rsid w:val="00123877"/>
    <w:rsid w:val="00125193"/>
    <w:rsid w:val="001260D5"/>
    <w:rsid w:val="00150CE7"/>
    <w:rsid w:val="0015101E"/>
    <w:rsid w:val="00152DF2"/>
    <w:rsid w:val="0015663E"/>
    <w:rsid w:val="00157B8B"/>
    <w:rsid w:val="00162C74"/>
    <w:rsid w:val="001639C2"/>
    <w:rsid w:val="0016474C"/>
    <w:rsid w:val="00166097"/>
    <w:rsid w:val="00170286"/>
    <w:rsid w:val="00172266"/>
    <w:rsid w:val="00173C92"/>
    <w:rsid w:val="00174037"/>
    <w:rsid w:val="00175C28"/>
    <w:rsid w:val="001879D8"/>
    <w:rsid w:val="00191668"/>
    <w:rsid w:val="00193FD1"/>
    <w:rsid w:val="0019551C"/>
    <w:rsid w:val="0019568F"/>
    <w:rsid w:val="0019766F"/>
    <w:rsid w:val="001A3019"/>
    <w:rsid w:val="001A7925"/>
    <w:rsid w:val="001B4817"/>
    <w:rsid w:val="001C4689"/>
    <w:rsid w:val="001C68E2"/>
    <w:rsid w:val="001D258B"/>
    <w:rsid w:val="001D53F8"/>
    <w:rsid w:val="001E6A30"/>
    <w:rsid w:val="001E7210"/>
    <w:rsid w:val="001F08E5"/>
    <w:rsid w:val="001F5B86"/>
    <w:rsid w:val="001F68A1"/>
    <w:rsid w:val="001F7113"/>
    <w:rsid w:val="00202563"/>
    <w:rsid w:val="00213334"/>
    <w:rsid w:val="002212A8"/>
    <w:rsid w:val="00227486"/>
    <w:rsid w:val="00230343"/>
    <w:rsid w:val="00244C40"/>
    <w:rsid w:val="00245465"/>
    <w:rsid w:val="00256428"/>
    <w:rsid w:val="00260202"/>
    <w:rsid w:val="00264E3A"/>
    <w:rsid w:val="00267E79"/>
    <w:rsid w:val="00270AD7"/>
    <w:rsid w:val="00270F34"/>
    <w:rsid w:val="00274E5A"/>
    <w:rsid w:val="00294473"/>
    <w:rsid w:val="00297B38"/>
    <w:rsid w:val="002A10D0"/>
    <w:rsid w:val="002B0057"/>
    <w:rsid w:val="002B390F"/>
    <w:rsid w:val="002C0FA1"/>
    <w:rsid w:val="002C5A5C"/>
    <w:rsid w:val="002C7AD1"/>
    <w:rsid w:val="002D071B"/>
    <w:rsid w:val="002D62CA"/>
    <w:rsid w:val="002E4098"/>
    <w:rsid w:val="00305973"/>
    <w:rsid w:val="00316FAF"/>
    <w:rsid w:val="00317033"/>
    <w:rsid w:val="003258C5"/>
    <w:rsid w:val="0032632C"/>
    <w:rsid w:val="003544A7"/>
    <w:rsid w:val="00360E6E"/>
    <w:rsid w:val="00372394"/>
    <w:rsid w:val="00373FF8"/>
    <w:rsid w:val="00377330"/>
    <w:rsid w:val="00383573"/>
    <w:rsid w:val="00384E2E"/>
    <w:rsid w:val="00390838"/>
    <w:rsid w:val="003974FF"/>
    <w:rsid w:val="00397855"/>
    <w:rsid w:val="00397A39"/>
    <w:rsid w:val="003A3534"/>
    <w:rsid w:val="003A502C"/>
    <w:rsid w:val="003A56E8"/>
    <w:rsid w:val="003A7BD2"/>
    <w:rsid w:val="003B2170"/>
    <w:rsid w:val="003B718A"/>
    <w:rsid w:val="003C0BE1"/>
    <w:rsid w:val="003C262F"/>
    <w:rsid w:val="003C6518"/>
    <w:rsid w:val="003D0897"/>
    <w:rsid w:val="003D6FA8"/>
    <w:rsid w:val="003E6876"/>
    <w:rsid w:val="003F2C60"/>
    <w:rsid w:val="003F3A9F"/>
    <w:rsid w:val="00405E00"/>
    <w:rsid w:val="004072D8"/>
    <w:rsid w:val="00410A04"/>
    <w:rsid w:val="00413B20"/>
    <w:rsid w:val="00415B59"/>
    <w:rsid w:val="00430EBB"/>
    <w:rsid w:val="004327B5"/>
    <w:rsid w:val="00434ADD"/>
    <w:rsid w:val="00441779"/>
    <w:rsid w:val="00442420"/>
    <w:rsid w:val="004517B7"/>
    <w:rsid w:val="00451F4B"/>
    <w:rsid w:val="0045371C"/>
    <w:rsid w:val="00464C8A"/>
    <w:rsid w:val="0047461E"/>
    <w:rsid w:val="00491FB9"/>
    <w:rsid w:val="00492420"/>
    <w:rsid w:val="004926BD"/>
    <w:rsid w:val="00497BB2"/>
    <w:rsid w:val="004A1147"/>
    <w:rsid w:val="004C5034"/>
    <w:rsid w:val="004C6771"/>
    <w:rsid w:val="004D3A8C"/>
    <w:rsid w:val="004D7D48"/>
    <w:rsid w:val="004E0048"/>
    <w:rsid w:val="004E15FC"/>
    <w:rsid w:val="004E6991"/>
    <w:rsid w:val="004E6FA5"/>
    <w:rsid w:val="004F05A1"/>
    <w:rsid w:val="004F3A1B"/>
    <w:rsid w:val="004F4161"/>
    <w:rsid w:val="004F4F0B"/>
    <w:rsid w:val="005016C2"/>
    <w:rsid w:val="00510613"/>
    <w:rsid w:val="00526BBE"/>
    <w:rsid w:val="005342F2"/>
    <w:rsid w:val="00537E27"/>
    <w:rsid w:val="00546442"/>
    <w:rsid w:val="00553A5F"/>
    <w:rsid w:val="00555179"/>
    <w:rsid w:val="005607B0"/>
    <w:rsid w:val="0056097A"/>
    <w:rsid w:val="00565C8E"/>
    <w:rsid w:val="00576A1D"/>
    <w:rsid w:val="00576EEF"/>
    <w:rsid w:val="0058043F"/>
    <w:rsid w:val="00582212"/>
    <w:rsid w:val="00582265"/>
    <w:rsid w:val="005A6515"/>
    <w:rsid w:val="005A6CCA"/>
    <w:rsid w:val="005B0143"/>
    <w:rsid w:val="005B0EA2"/>
    <w:rsid w:val="005B4124"/>
    <w:rsid w:val="005B4529"/>
    <w:rsid w:val="005B4A47"/>
    <w:rsid w:val="005B5C7D"/>
    <w:rsid w:val="005C4595"/>
    <w:rsid w:val="005D1855"/>
    <w:rsid w:val="005D4A20"/>
    <w:rsid w:val="005D77FB"/>
    <w:rsid w:val="005E2693"/>
    <w:rsid w:val="005F4411"/>
    <w:rsid w:val="005F4B76"/>
    <w:rsid w:val="005F5E15"/>
    <w:rsid w:val="005F795E"/>
    <w:rsid w:val="005F7C2D"/>
    <w:rsid w:val="00603937"/>
    <w:rsid w:val="00605DEA"/>
    <w:rsid w:val="00610170"/>
    <w:rsid w:val="00613D74"/>
    <w:rsid w:val="00615B87"/>
    <w:rsid w:val="006212C2"/>
    <w:rsid w:val="00621A0A"/>
    <w:rsid w:val="00630258"/>
    <w:rsid w:val="00630754"/>
    <w:rsid w:val="006329AD"/>
    <w:rsid w:val="0064208D"/>
    <w:rsid w:val="00645E04"/>
    <w:rsid w:val="00647C0A"/>
    <w:rsid w:val="006713D1"/>
    <w:rsid w:val="006765EC"/>
    <w:rsid w:val="00676704"/>
    <w:rsid w:val="00680625"/>
    <w:rsid w:val="006808BD"/>
    <w:rsid w:val="00684520"/>
    <w:rsid w:val="00690B58"/>
    <w:rsid w:val="006942C5"/>
    <w:rsid w:val="006968EF"/>
    <w:rsid w:val="006A04C2"/>
    <w:rsid w:val="006A4DB0"/>
    <w:rsid w:val="006C0E40"/>
    <w:rsid w:val="006C59C1"/>
    <w:rsid w:val="006E1AEE"/>
    <w:rsid w:val="006E4097"/>
    <w:rsid w:val="006E4ADE"/>
    <w:rsid w:val="006E4C62"/>
    <w:rsid w:val="006F51C1"/>
    <w:rsid w:val="00701BEB"/>
    <w:rsid w:val="00702E48"/>
    <w:rsid w:val="00702F3C"/>
    <w:rsid w:val="0071030F"/>
    <w:rsid w:val="0071313D"/>
    <w:rsid w:val="007139F8"/>
    <w:rsid w:val="00713B08"/>
    <w:rsid w:val="00720971"/>
    <w:rsid w:val="00723873"/>
    <w:rsid w:val="007259E6"/>
    <w:rsid w:val="0072651F"/>
    <w:rsid w:val="007341B5"/>
    <w:rsid w:val="0073591C"/>
    <w:rsid w:val="00747F43"/>
    <w:rsid w:val="00750365"/>
    <w:rsid w:val="007519F1"/>
    <w:rsid w:val="00764F12"/>
    <w:rsid w:val="007653EA"/>
    <w:rsid w:val="007729FC"/>
    <w:rsid w:val="00781247"/>
    <w:rsid w:val="007814C7"/>
    <w:rsid w:val="00781A54"/>
    <w:rsid w:val="007853DD"/>
    <w:rsid w:val="007A1345"/>
    <w:rsid w:val="007A20A6"/>
    <w:rsid w:val="007A4BDA"/>
    <w:rsid w:val="007A510E"/>
    <w:rsid w:val="007A64C4"/>
    <w:rsid w:val="007B264C"/>
    <w:rsid w:val="007B4369"/>
    <w:rsid w:val="007B5E5F"/>
    <w:rsid w:val="007D444B"/>
    <w:rsid w:val="007D4700"/>
    <w:rsid w:val="007D480A"/>
    <w:rsid w:val="007D4FA2"/>
    <w:rsid w:val="007D68E9"/>
    <w:rsid w:val="007F677E"/>
    <w:rsid w:val="0080717E"/>
    <w:rsid w:val="00810351"/>
    <w:rsid w:val="00832D26"/>
    <w:rsid w:val="00843163"/>
    <w:rsid w:val="008445C4"/>
    <w:rsid w:val="0085092F"/>
    <w:rsid w:val="00873FAD"/>
    <w:rsid w:val="00874900"/>
    <w:rsid w:val="008828AC"/>
    <w:rsid w:val="008875D8"/>
    <w:rsid w:val="008A118C"/>
    <w:rsid w:val="008A49BC"/>
    <w:rsid w:val="008E0370"/>
    <w:rsid w:val="008E2831"/>
    <w:rsid w:val="008E2952"/>
    <w:rsid w:val="008E70FF"/>
    <w:rsid w:val="008F1DE1"/>
    <w:rsid w:val="008F2E0E"/>
    <w:rsid w:val="009000FD"/>
    <w:rsid w:val="00901D15"/>
    <w:rsid w:val="00912AF1"/>
    <w:rsid w:val="009147BE"/>
    <w:rsid w:val="00917FD4"/>
    <w:rsid w:val="00921096"/>
    <w:rsid w:val="009236F8"/>
    <w:rsid w:val="00926958"/>
    <w:rsid w:val="009269DB"/>
    <w:rsid w:val="00926E3F"/>
    <w:rsid w:val="009322EF"/>
    <w:rsid w:val="00933CD0"/>
    <w:rsid w:val="00934FE7"/>
    <w:rsid w:val="00941B87"/>
    <w:rsid w:val="00942023"/>
    <w:rsid w:val="009476FB"/>
    <w:rsid w:val="00952B4F"/>
    <w:rsid w:val="00955A0E"/>
    <w:rsid w:val="0095695A"/>
    <w:rsid w:val="00966B6E"/>
    <w:rsid w:val="00967574"/>
    <w:rsid w:val="00972DAD"/>
    <w:rsid w:val="00973285"/>
    <w:rsid w:val="00983D4F"/>
    <w:rsid w:val="00984FBA"/>
    <w:rsid w:val="00985518"/>
    <w:rsid w:val="0099472D"/>
    <w:rsid w:val="0099747F"/>
    <w:rsid w:val="00997804"/>
    <w:rsid w:val="009979ED"/>
    <w:rsid w:val="009A0B8B"/>
    <w:rsid w:val="009A506D"/>
    <w:rsid w:val="009B16B7"/>
    <w:rsid w:val="009B7A15"/>
    <w:rsid w:val="009C0957"/>
    <w:rsid w:val="009D43E7"/>
    <w:rsid w:val="009F2453"/>
    <w:rsid w:val="009F4A6E"/>
    <w:rsid w:val="00A01AFB"/>
    <w:rsid w:val="00A07BEF"/>
    <w:rsid w:val="00A07E2B"/>
    <w:rsid w:val="00A10C93"/>
    <w:rsid w:val="00A145B0"/>
    <w:rsid w:val="00A1484E"/>
    <w:rsid w:val="00A20A2F"/>
    <w:rsid w:val="00A20F94"/>
    <w:rsid w:val="00A26766"/>
    <w:rsid w:val="00A34E5A"/>
    <w:rsid w:val="00A43B29"/>
    <w:rsid w:val="00A44C57"/>
    <w:rsid w:val="00A473F4"/>
    <w:rsid w:val="00A5000A"/>
    <w:rsid w:val="00A5064B"/>
    <w:rsid w:val="00A60064"/>
    <w:rsid w:val="00A605AE"/>
    <w:rsid w:val="00A61FDD"/>
    <w:rsid w:val="00A621EC"/>
    <w:rsid w:val="00A64E83"/>
    <w:rsid w:val="00A6549B"/>
    <w:rsid w:val="00A71330"/>
    <w:rsid w:val="00A7228D"/>
    <w:rsid w:val="00A766F6"/>
    <w:rsid w:val="00A7770F"/>
    <w:rsid w:val="00A8504D"/>
    <w:rsid w:val="00A91C87"/>
    <w:rsid w:val="00A95A4A"/>
    <w:rsid w:val="00A974EE"/>
    <w:rsid w:val="00AA6CB5"/>
    <w:rsid w:val="00AB5B56"/>
    <w:rsid w:val="00AC1BED"/>
    <w:rsid w:val="00AC2FA2"/>
    <w:rsid w:val="00AC4EEC"/>
    <w:rsid w:val="00AC6B64"/>
    <w:rsid w:val="00AC7376"/>
    <w:rsid w:val="00AD6CEB"/>
    <w:rsid w:val="00AE0F94"/>
    <w:rsid w:val="00B014B1"/>
    <w:rsid w:val="00B04B88"/>
    <w:rsid w:val="00B11384"/>
    <w:rsid w:val="00B16E91"/>
    <w:rsid w:val="00B1793F"/>
    <w:rsid w:val="00B21F01"/>
    <w:rsid w:val="00B24472"/>
    <w:rsid w:val="00B24D59"/>
    <w:rsid w:val="00B25698"/>
    <w:rsid w:val="00B32BCB"/>
    <w:rsid w:val="00B33049"/>
    <w:rsid w:val="00B34122"/>
    <w:rsid w:val="00B35459"/>
    <w:rsid w:val="00B371B4"/>
    <w:rsid w:val="00B379D2"/>
    <w:rsid w:val="00B37F41"/>
    <w:rsid w:val="00B429CA"/>
    <w:rsid w:val="00B50968"/>
    <w:rsid w:val="00B51982"/>
    <w:rsid w:val="00B54377"/>
    <w:rsid w:val="00B6203F"/>
    <w:rsid w:val="00B67F86"/>
    <w:rsid w:val="00B814B7"/>
    <w:rsid w:val="00B81C19"/>
    <w:rsid w:val="00BB3903"/>
    <w:rsid w:val="00BD260F"/>
    <w:rsid w:val="00BD30B2"/>
    <w:rsid w:val="00BD48D0"/>
    <w:rsid w:val="00BD56B9"/>
    <w:rsid w:val="00BD71E1"/>
    <w:rsid w:val="00BE0847"/>
    <w:rsid w:val="00BE6198"/>
    <w:rsid w:val="00BF1C07"/>
    <w:rsid w:val="00BF524A"/>
    <w:rsid w:val="00C004CD"/>
    <w:rsid w:val="00C02773"/>
    <w:rsid w:val="00C2020E"/>
    <w:rsid w:val="00C21C17"/>
    <w:rsid w:val="00C34126"/>
    <w:rsid w:val="00C66DD5"/>
    <w:rsid w:val="00C71C9C"/>
    <w:rsid w:val="00C7626C"/>
    <w:rsid w:val="00C77EE0"/>
    <w:rsid w:val="00C9149F"/>
    <w:rsid w:val="00CA2622"/>
    <w:rsid w:val="00CA39D0"/>
    <w:rsid w:val="00CB5B47"/>
    <w:rsid w:val="00CC12C1"/>
    <w:rsid w:val="00CC79AA"/>
    <w:rsid w:val="00CD1F7C"/>
    <w:rsid w:val="00CD7AA0"/>
    <w:rsid w:val="00CE09A4"/>
    <w:rsid w:val="00CE15DA"/>
    <w:rsid w:val="00CE24AB"/>
    <w:rsid w:val="00CF1D57"/>
    <w:rsid w:val="00CF1EBD"/>
    <w:rsid w:val="00CF63CD"/>
    <w:rsid w:val="00D01365"/>
    <w:rsid w:val="00D04F54"/>
    <w:rsid w:val="00D067B4"/>
    <w:rsid w:val="00D07425"/>
    <w:rsid w:val="00D07587"/>
    <w:rsid w:val="00D133E2"/>
    <w:rsid w:val="00D16B16"/>
    <w:rsid w:val="00D206AB"/>
    <w:rsid w:val="00D213CB"/>
    <w:rsid w:val="00D252DB"/>
    <w:rsid w:val="00D448BA"/>
    <w:rsid w:val="00D4780B"/>
    <w:rsid w:val="00D560C2"/>
    <w:rsid w:val="00D62CE7"/>
    <w:rsid w:val="00D63618"/>
    <w:rsid w:val="00D65790"/>
    <w:rsid w:val="00D6616F"/>
    <w:rsid w:val="00D676A9"/>
    <w:rsid w:val="00D778E9"/>
    <w:rsid w:val="00D8423D"/>
    <w:rsid w:val="00DA055D"/>
    <w:rsid w:val="00DA1919"/>
    <w:rsid w:val="00DA1B34"/>
    <w:rsid w:val="00DA34F8"/>
    <w:rsid w:val="00DA3F52"/>
    <w:rsid w:val="00DB2617"/>
    <w:rsid w:val="00DB33E4"/>
    <w:rsid w:val="00DC008E"/>
    <w:rsid w:val="00DC3D8F"/>
    <w:rsid w:val="00DE4AAE"/>
    <w:rsid w:val="00DF4EAC"/>
    <w:rsid w:val="00E0070C"/>
    <w:rsid w:val="00E02FDB"/>
    <w:rsid w:val="00E03833"/>
    <w:rsid w:val="00E04174"/>
    <w:rsid w:val="00E05600"/>
    <w:rsid w:val="00E159DC"/>
    <w:rsid w:val="00E24A82"/>
    <w:rsid w:val="00E337C3"/>
    <w:rsid w:val="00E34CE5"/>
    <w:rsid w:val="00E54A38"/>
    <w:rsid w:val="00E63C2E"/>
    <w:rsid w:val="00E72F4C"/>
    <w:rsid w:val="00E74AC9"/>
    <w:rsid w:val="00E774A7"/>
    <w:rsid w:val="00E80833"/>
    <w:rsid w:val="00E93C3A"/>
    <w:rsid w:val="00EA0297"/>
    <w:rsid w:val="00EA3044"/>
    <w:rsid w:val="00EA7930"/>
    <w:rsid w:val="00EB07AF"/>
    <w:rsid w:val="00EB1327"/>
    <w:rsid w:val="00EB768B"/>
    <w:rsid w:val="00EC3130"/>
    <w:rsid w:val="00EC518B"/>
    <w:rsid w:val="00EC540F"/>
    <w:rsid w:val="00ED6ABC"/>
    <w:rsid w:val="00ED79E9"/>
    <w:rsid w:val="00EF1D13"/>
    <w:rsid w:val="00EF2EC7"/>
    <w:rsid w:val="00EF4B47"/>
    <w:rsid w:val="00F00992"/>
    <w:rsid w:val="00F012DD"/>
    <w:rsid w:val="00F0268D"/>
    <w:rsid w:val="00F028BE"/>
    <w:rsid w:val="00F030EA"/>
    <w:rsid w:val="00F048C5"/>
    <w:rsid w:val="00F05502"/>
    <w:rsid w:val="00F1085A"/>
    <w:rsid w:val="00F13D45"/>
    <w:rsid w:val="00F1711A"/>
    <w:rsid w:val="00F219E8"/>
    <w:rsid w:val="00F22011"/>
    <w:rsid w:val="00F340F8"/>
    <w:rsid w:val="00F3592C"/>
    <w:rsid w:val="00F41C15"/>
    <w:rsid w:val="00F42F83"/>
    <w:rsid w:val="00F4498C"/>
    <w:rsid w:val="00F46EE6"/>
    <w:rsid w:val="00F567C5"/>
    <w:rsid w:val="00F637F3"/>
    <w:rsid w:val="00F64F8A"/>
    <w:rsid w:val="00F666AF"/>
    <w:rsid w:val="00F66A3D"/>
    <w:rsid w:val="00F74710"/>
    <w:rsid w:val="00F75753"/>
    <w:rsid w:val="00F80DB2"/>
    <w:rsid w:val="00F945EF"/>
    <w:rsid w:val="00F97C15"/>
    <w:rsid w:val="00FA304E"/>
    <w:rsid w:val="00FA68AE"/>
    <w:rsid w:val="00FA6C20"/>
    <w:rsid w:val="00FB0FA8"/>
    <w:rsid w:val="00FB6C75"/>
    <w:rsid w:val="00FC555B"/>
    <w:rsid w:val="00FD40B7"/>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F366-61B3-48C6-9FD3-54283897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13</cp:revision>
  <cp:lastPrinted>2020-09-30T16:51:00Z</cp:lastPrinted>
  <dcterms:created xsi:type="dcterms:W3CDTF">2020-09-28T20:08:00Z</dcterms:created>
  <dcterms:modified xsi:type="dcterms:W3CDTF">2020-09-30T17:14:00Z</dcterms:modified>
</cp:coreProperties>
</file>